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09" w:rsidRPr="00907209" w:rsidRDefault="00907209" w:rsidP="00907209">
      <w:pPr>
        <w:pBdr>
          <w:bottom w:val="single" w:sz="6" w:space="1" w:color="auto"/>
        </w:pBdr>
        <w:spacing w:after="0" w:line="240" w:lineRule="auto"/>
        <w:jc w:val="center"/>
        <w:rPr>
          <w:rFonts w:ascii="Arial" w:eastAsia="Times New Roman" w:hAnsi="Arial" w:cs="Arial"/>
          <w:vanish/>
          <w:sz w:val="16"/>
          <w:szCs w:val="16"/>
          <w:lang w:eastAsia="pl-PL"/>
        </w:rPr>
      </w:pPr>
      <w:r w:rsidRPr="00907209">
        <w:rPr>
          <w:rFonts w:ascii="Arial" w:eastAsia="Times New Roman" w:hAnsi="Arial" w:cs="Arial"/>
          <w:vanish/>
          <w:sz w:val="16"/>
          <w:szCs w:val="16"/>
          <w:lang w:eastAsia="pl-PL"/>
        </w:rPr>
        <w:t>Początek formularza</w:t>
      </w:r>
    </w:p>
    <w:p w:rsidR="00907209" w:rsidRDefault="00907209" w:rsidP="00907209">
      <w:pPr>
        <w:spacing w:after="240" w:line="240" w:lineRule="auto"/>
        <w:rPr>
          <w:rFonts w:ascii="Times New Roman" w:eastAsia="Times New Roman" w:hAnsi="Times New Roman" w:cs="Times New Roman"/>
          <w:sz w:val="24"/>
          <w:szCs w:val="24"/>
          <w:lang w:eastAsia="pl-PL"/>
        </w:rPr>
      </w:pPr>
      <w:r>
        <w:rPr>
          <w:rFonts w:ascii="Arial" w:eastAsia="Times New Roman" w:hAnsi="Arial" w:cs="Arial"/>
          <w:vanish/>
          <w:sz w:val="16"/>
          <w:szCs w:val="16"/>
          <w:lang w:eastAsia="pl-PL"/>
        </w:rPr>
        <w:t xml:space="preserve">Strona </w:t>
      </w:r>
      <w:r w:rsidRPr="0090720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Strona Internetowa</w:t>
      </w:r>
    </w:p>
    <w:p w:rsidR="00907209" w:rsidRPr="00907209" w:rsidRDefault="00907209" w:rsidP="00907209">
      <w:pPr>
        <w:spacing w:after="240" w:line="240" w:lineRule="auto"/>
        <w:jc w:val="center"/>
        <w:rPr>
          <w:rFonts w:ascii="Times New Roman" w:eastAsia="Times New Roman" w:hAnsi="Times New Roman" w:cs="Times New Roman"/>
          <w:b/>
          <w:sz w:val="14"/>
          <w:szCs w:val="24"/>
          <w:lang w:eastAsia="pl-PL"/>
        </w:rPr>
      </w:pPr>
    </w:p>
    <w:p w:rsidR="00907209" w:rsidRPr="00907209" w:rsidRDefault="00907209" w:rsidP="00907209">
      <w:pPr>
        <w:spacing w:after="240" w:line="240" w:lineRule="auto"/>
        <w:jc w:val="center"/>
        <w:rPr>
          <w:rFonts w:ascii="Times New Roman" w:eastAsia="Times New Roman" w:hAnsi="Times New Roman" w:cs="Times New Roman"/>
          <w:b/>
          <w:sz w:val="32"/>
          <w:szCs w:val="24"/>
          <w:lang w:eastAsia="pl-PL"/>
        </w:rPr>
      </w:pPr>
      <w:r w:rsidRPr="00907209">
        <w:rPr>
          <w:rFonts w:ascii="Times New Roman" w:eastAsia="Times New Roman" w:hAnsi="Times New Roman" w:cs="Times New Roman"/>
          <w:b/>
          <w:sz w:val="32"/>
          <w:szCs w:val="24"/>
          <w:lang w:eastAsia="pl-PL"/>
        </w:rPr>
        <w:t>Ogłoszenie nr 554131-N-2018 z dnia 2018-05-07 r.</w:t>
      </w:r>
    </w:p>
    <w:p w:rsidR="00907209" w:rsidRDefault="00907209" w:rsidP="00907209">
      <w:pPr>
        <w:spacing w:after="0" w:line="450" w:lineRule="atLeast"/>
        <w:jc w:val="center"/>
        <w:rPr>
          <w:rFonts w:ascii="Times New Roman" w:eastAsia="Times New Roman" w:hAnsi="Times New Roman" w:cs="Times New Roman"/>
          <w:b/>
          <w:bCs/>
          <w:sz w:val="27"/>
          <w:szCs w:val="27"/>
          <w:lang w:eastAsia="pl-PL"/>
        </w:rPr>
      </w:pPr>
      <w:r w:rsidRPr="00907209">
        <w:rPr>
          <w:rFonts w:ascii="Times New Roman" w:eastAsia="Times New Roman" w:hAnsi="Times New Roman" w:cs="Times New Roman"/>
          <w:b/>
          <w:bCs/>
          <w:sz w:val="27"/>
          <w:szCs w:val="27"/>
          <w:lang w:eastAsia="pl-PL"/>
        </w:rPr>
        <w:t xml:space="preserve">Instytut Fizjologii i Patologii Słuchu: </w:t>
      </w:r>
    </w:p>
    <w:p w:rsidR="00907209" w:rsidRPr="00907209" w:rsidRDefault="00907209" w:rsidP="00907209">
      <w:pPr>
        <w:spacing w:after="0" w:line="450" w:lineRule="atLeast"/>
        <w:jc w:val="center"/>
        <w:rPr>
          <w:rFonts w:ascii="Times New Roman" w:eastAsia="Times New Roman" w:hAnsi="Times New Roman" w:cs="Times New Roman"/>
          <w:b/>
          <w:bCs/>
          <w:sz w:val="27"/>
          <w:szCs w:val="27"/>
          <w:u w:val="single"/>
          <w:lang w:eastAsia="pl-PL"/>
        </w:rPr>
      </w:pPr>
      <w:r w:rsidRPr="00907209">
        <w:rPr>
          <w:rFonts w:ascii="Times New Roman" w:eastAsia="Times New Roman" w:hAnsi="Times New Roman" w:cs="Times New Roman"/>
          <w:b/>
          <w:bCs/>
          <w:sz w:val="27"/>
          <w:szCs w:val="27"/>
          <w:u w:val="single"/>
          <w:lang w:eastAsia="pl-PL"/>
        </w:rPr>
        <w:t>Dostawa odczynników laboratoryjnych i chemicznych (pakiet 1 - 14)</w:t>
      </w:r>
      <w:r w:rsidRPr="00907209">
        <w:rPr>
          <w:rFonts w:ascii="Times New Roman" w:eastAsia="Times New Roman" w:hAnsi="Times New Roman" w:cs="Times New Roman"/>
          <w:b/>
          <w:bCs/>
          <w:sz w:val="27"/>
          <w:szCs w:val="27"/>
          <w:u w:val="single"/>
          <w:lang w:eastAsia="pl-PL"/>
        </w:rPr>
        <w:br/>
      </w:r>
    </w:p>
    <w:p w:rsidR="00907209" w:rsidRPr="00907209" w:rsidRDefault="00907209" w:rsidP="00907209">
      <w:pPr>
        <w:spacing w:after="0" w:line="450" w:lineRule="atLeast"/>
        <w:jc w:val="center"/>
        <w:rPr>
          <w:rFonts w:ascii="Times New Roman" w:eastAsia="Times New Roman" w:hAnsi="Times New Roman" w:cs="Times New Roman"/>
          <w:b/>
          <w:bCs/>
          <w:sz w:val="27"/>
          <w:szCs w:val="27"/>
          <w:lang w:eastAsia="pl-PL"/>
        </w:rPr>
      </w:pPr>
      <w:r w:rsidRPr="00907209">
        <w:rPr>
          <w:rFonts w:ascii="Times New Roman" w:eastAsia="Times New Roman" w:hAnsi="Times New Roman" w:cs="Times New Roman"/>
          <w:b/>
          <w:bCs/>
          <w:sz w:val="27"/>
          <w:szCs w:val="27"/>
          <w:lang w:eastAsia="pl-PL"/>
        </w:rPr>
        <w:t xml:space="preserve">OGŁOSZENIE O ZAMÓWIENIU - Dostawy </w:t>
      </w:r>
    </w:p>
    <w:p w:rsidR="00907209" w:rsidRDefault="00907209" w:rsidP="00907209">
      <w:pPr>
        <w:spacing w:after="0" w:line="450" w:lineRule="atLeast"/>
        <w:rPr>
          <w:rFonts w:ascii="Times New Roman" w:eastAsia="Times New Roman" w:hAnsi="Times New Roman" w:cs="Times New Roman"/>
          <w:b/>
          <w:bCs/>
          <w:sz w:val="24"/>
          <w:szCs w:val="24"/>
          <w:lang w:eastAsia="pl-PL"/>
        </w:rPr>
      </w:pP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Zamieszczanie ogłoszenia:</w:t>
      </w:r>
      <w:r w:rsidRPr="00907209">
        <w:rPr>
          <w:rFonts w:ascii="Times New Roman" w:eastAsia="Times New Roman" w:hAnsi="Times New Roman" w:cs="Times New Roman"/>
          <w:sz w:val="24"/>
          <w:szCs w:val="24"/>
          <w:lang w:eastAsia="pl-PL"/>
        </w:rPr>
        <w:t xml:space="preserve"> Zamieszczanie obowiązkowe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Ogłoszenie dotyczy:</w:t>
      </w:r>
      <w:r w:rsidRPr="00907209">
        <w:rPr>
          <w:rFonts w:ascii="Times New Roman" w:eastAsia="Times New Roman" w:hAnsi="Times New Roman" w:cs="Times New Roman"/>
          <w:sz w:val="24"/>
          <w:szCs w:val="24"/>
          <w:lang w:eastAsia="pl-PL"/>
        </w:rPr>
        <w:t xml:space="preserve"> Zamówienia publicznego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Nazwa projektu lub programu</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07209">
        <w:rPr>
          <w:rFonts w:ascii="Times New Roman" w:eastAsia="Times New Roman" w:hAnsi="Times New Roman" w:cs="Times New Roman"/>
          <w:sz w:val="24"/>
          <w:szCs w:val="24"/>
          <w:lang w:eastAsia="pl-PL"/>
        </w:rPr>
        <w:t>Pzp</w:t>
      </w:r>
      <w:proofErr w:type="spellEnd"/>
      <w:r w:rsidRPr="009072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7"/>
          <w:szCs w:val="27"/>
          <w:u w:val="single"/>
          <w:lang w:eastAsia="pl-PL"/>
        </w:rPr>
        <w:t>SEKCJA I: ZAMAWIAJĄCY</w:t>
      </w:r>
      <w:r w:rsidRPr="00907209">
        <w:rPr>
          <w:rFonts w:ascii="Times New Roman" w:eastAsia="Times New Roman" w:hAnsi="Times New Roman" w:cs="Times New Roman"/>
          <w:b/>
          <w:bCs/>
          <w:sz w:val="27"/>
          <w:szCs w:val="27"/>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Postępowanie przeprowadza centralny zamawiający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Informacje na temat podmiotu któremu zamawiający powierzył/powierzyli prowadzenie postępowania:</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Postępowanie jest przeprowadzane wspólnie przez zamawiających</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Informacje dodatkowe:</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 1) NAZWA I ADRES: </w:t>
      </w:r>
      <w:r w:rsidRPr="00907209">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907209">
        <w:rPr>
          <w:rFonts w:ascii="Times New Roman" w:eastAsia="Times New Roman" w:hAnsi="Times New Roman" w:cs="Times New Roman"/>
          <w:sz w:val="24"/>
          <w:szCs w:val="24"/>
          <w:lang w:eastAsia="pl-PL"/>
        </w:rPr>
        <w:br/>
        <w:t xml:space="preserve">Adres strony internetowej (URL): http://bip.ifps.org.pl/ </w:t>
      </w:r>
      <w:r w:rsidRPr="00907209">
        <w:rPr>
          <w:rFonts w:ascii="Times New Roman" w:eastAsia="Times New Roman" w:hAnsi="Times New Roman" w:cs="Times New Roman"/>
          <w:sz w:val="24"/>
          <w:szCs w:val="24"/>
          <w:lang w:eastAsia="pl-PL"/>
        </w:rPr>
        <w:br/>
        <w:t xml:space="preserve">Adres profilu nabywcy: </w:t>
      </w:r>
      <w:r w:rsidRPr="009072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 2) RODZAJ ZAMAWIAJĄCEGO: </w:t>
      </w:r>
      <w:r w:rsidRPr="00907209">
        <w:rPr>
          <w:rFonts w:ascii="Times New Roman" w:eastAsia="Times New Roman" w:hAnsi="Times New Roman" w:cs="Times New Roman"/>
          <w:sz w:val="24"/>
          <w:szCs w:val="24"/>
          <w:lang w:eastAsia="pl-PL"/>
        </w:rPr>
        <w:t xml:space="preserve">Inny (proszę określić): </w:t>
      </w:r>
      <w:r w:rsidRPr="00907209">
        <w:rPr>
          <w:rFonts w:ascii="Times New Roman" w:eastAsia="Times New Roman" w:hAnsi="Times New Roman" w:cs="Times New Roman"/>
          <w:sz w:val="24"/>
          <w:szCs w:val="24"/>
          <w:lang w:eastAsia="pl-PL"/>
        </w:rPr>
        <w:br/>
        <w:t xml:space="preserve">INSTYTUT BADAWCZY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I.3) WSPÓLNE UDZIELANIE ZAMÓWIENIA </w:t>
      </w:r>
      <w:r w:rsidRPr="00907209">
        <w:rPr>
          <w:rFonts w:ascii="Times New Roman" w:eastAsia="Times New Roman" w:hAnsi="Times New Roman" w:cs="Times New Roman"/>
          <w:b/>
          <w:bCs/>
          <w:i/>
          <w:iCs/>
          <w:sz w:val="24"/>
          <w:szCs w:val="24"/>
          <w:lang w:eastAsia="pl-PL"/>
        </w:rPr>
        <w:t>(jeżeli dotyczy)</w:t>
      </w:r>
      <w:r w:rsidRPr="00907209">
        <w:rPr>
          <w:rFonts w:ascii="Times New Roman" w:eastAsia="Times New Roman" w:hAnsi="Times New Roman" w:cs="Times New Roman"/>
          <w:b/>
          <w:bCs/>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I.4) KOMUNIKACJA: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http://bip.ifps.org.pl/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http://bip.ifps.org.pl/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Oferty lub wnioski o dopuszczenie do udziału w postępowaniu należy przesyłać:</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Elektronicznie</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adres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Tak </w:t>
      </w:r>
      <w:r w:rsidRPr="00907209">
        <w:rPr>
          <w:rFonts w:ascii="Times New Roman" w:eastAsia="Times New Roman" w:hAnsi="Times New Roman" w:cs="Times New Roman"/>
          <w:sz w:val="24"/>
          <w:szCs w:val="24"/>
          <w:lang w:eastAsia="pl-PL"/>
        </w:rPr>
        <w:br/>
        <w:t xml:space="preserve">Inny sposób: </w:t>
      </w:r>
      <w:r w:rsidRPr="00907209">
        <w:rPr>
          <w:rFonts w:ascii="Times New Roman" w:eastAsia="Times New Roman" w:hAnsi="Times New Roman" w:cs="Times New Roman"/>
          <w:sz w:val="24"/>
          <w:szCs w:val="24"/>
          <w:lang w:eastAsia="pl-PL"/>
        </w:rPr>
        <w:br/>
        <w:t xml:space="preserve">Forma pisemna, zgodnie rozdziałem V SIWZ </w:t>
      </w:r>
      <w:r w:rsidRPr="00907209">
        <w:rPr>
          <w:rFonts w:ascii="Times New Roman" w:eastAsia="Times New Roman" w:hAnsi="Times New Roman" w:cs="Times New Roman"/>
          <w:sz w:val="24"/>
          <w:szCs w:val="24"/>
          <w:lang w:eastAsia="pl-PL"/>
        </w:rPr>
        <w:br/>
        <w:t xml:space="preserve">Adres: </w:t>
      </w:r>
      <w:r w:rsidRPr="00907209">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7"/>
          <w:szCs w:val="27"/>
          <w:u w:val="single"/>
          <w:lang w:eastAsia="pl-PL"/>
        </w:rPr>
        <w:t xml:space="preserve">SEKCJA II: PRZEDMIOT ZAMÓWIENIA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II.1) Nazwa nadana zamówieniu przez zamawiającego: </w:t>
      </w:r>
      <w:r w:rsidRPr="00907209">
        <w:rPr>
          <w:rFonts w:ascii="Times New Roman" w:eastAsia="Times New Roman" w:hAnsi="Times New Roman" w:cs="Times New Roman"/>
          <w:sz w:val="24"/>
          <w:szCs w:val="24"/>
          <w:lang w:eastAsia="pl-PL"/>
        </w:rPr>
        <w:t xml:space="preserve">Dostawa odczynników laboratoryjnych i chemicznych (pakiet 1 - 14)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Numer referencyjny: </w:t>
      </w:r>
      <w:r w:rsidRPr="00907209">
        <w:rPr>
          <w:rFonts w:ascii="Times New Roman" w:eastAsia="Times New Roman" w:hAnsi="Times New Roman" w:cs="Times New Roman"/>
          <w:sz w:val="24"/>
          <w:szCs w:val="24"/>
          <w:lang w:eastAsia="pl-PL"/>
        </w:rPr>
        <w:t xml:space="preserve">IFPS/08/PZP/18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7209" w:rsidRPr="00907209" w:rsidRDefault="00907209" w:rsidP="00907209">
      <w:pPr>
        <w:spacing w:after="0" w:line="276" w:lineRule="auto"/>
        <w:jc w:val="both"/>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II.2) Rodzaj zamówienia: </w:t>
      </w:r>
      <w:r w:rsidRPr="00907209">
        <w:rPr>
          <w:rFonts w:ascii="Times New Roman" w:eastAsia="Times New Roman" w:hAnsi="Times New Roman" w:cs="Times New Roman"/>
          <w:sz w:val="24"/>
          <w:szCs w:val="24"/>
          <w:lang w:eastAsia="pl-PL"/>
        </w:rPr>
        <w:t xml:space="preserve">Dostawy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II.3) Informacja o możliwości składania ofert częściowych</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Zamówienie podzielone jest na części: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Tak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Oferty lub wnioski o dopuszczenie do udziału w postępowaniu można składać w odniesieniu do:</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wszystkich części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II.4)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72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7209">
        <w:rPr>
          <w:rFonts w:ascii="Times New Roman" w:eastAsia="Times New Roman" w:hAnsi="Times New Roman" w:cs="Times New Roman"/>
          <w:sz w:val="24"/>
          <w:szCs w:val="24"/>
          <w:lang w:eastAsia="pl-PL"/>
        </w:rPr>
        <w:t xml:space="preserve">Dostawa odczynników laboratoryjnych </w:t>
      </w:r>
      <w:r>
        <w:rPr>
          <w:rFonts w:ascii="Times New Roman" w:eastAsia="Times New Roman" w:hAnsi="Times New Roman" w:cs="Times New Roman"/>
          <w:sz w:val="24"/>
          <w:szCs w:val="24"/>
          <w:lang w:eastAsia="pl-PL"/>
        </w:rPr>
        <w:t xml:space="preserve">i chemicznych (pakiet 1 - 14)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II.5) Główny kod CPV: </w:t>
      </w:r>
      <w:r w:rsidRPr="00907209">
        <w:rPr>
          <w:rFonts w:ascii="Times New Roman" w:eastAsia="Times New Roman" w:hAnsi="Times New Roman" w:cs="Times New Roman"/>
          <w:sz w:val="24"/>
          <w:szCs w:val="24"/>
          <w:lang w:eastAsia="pl-PL"/>
        </w:rPr>
        <w:t xml:space="preserve">33696500-0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Dodatkowe kody CPV:</w:t>
      </w:r>
      <w:r w:rsidRPr="009072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Kod CPV</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33696300-8</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II.6) Całkowita wartość zamówienia </w:t>
      </w:r>
      <w:r w:rsidRPr="00907209">
        <w:rPr>
          <w:rFonts w:ascii="Times New Roman" w:eastAsia="Times New Roman" w:hAnsi="Times New Roman" w:cs="Times New Roman"/>
          <w:i/>
          <w:iCs/>
          <w:sz w:val="24"/>
          <w:szCs w:val="24"/>
          <w:lang w:eastAsia="pl-PL"/>
        </w:rPr>
        <w:t>(jeżeli zamawiający podaje informacje o wartości zamówienia)</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Wartość bez VAT: </w:t>
      </w:r>
      <w:r w:rsidRPr="00907209">
        <w:rPr>
          <w:rFonts w:ascii="Times New Roman" w:eastAsia="Times New Roman" w:hAnsi="Times New Roman" w:cs="Times New Roman"/>
          <w:sz w:val="24"/>
          <w:szCs w:val="24"/>
          <w:lang w:eastAsia="pl-PL"/>
        </w:rPr>
        <w:br/>
        <w:t xml:space="preserve">Waluta: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7209">
        <w:rPr>
          <w:rFonts w:ascii="Times New Roman" w:eastAsia="Times New Roman" w:hAnsi="Times New Roman" w:cs="Times New Roman"/>
          <w:b/>
          <w:bCs/>
          <w:sz w:val="24"/>
          <w:szCs w:val="24"/>
          <w:lang w:eastAsia="pl-PL"/>
        </w:rPr>
        <w:t>Pzp</w:t>
      </w:r>
      <w:proofErr w:type="spellEnd"/>
      <w:r w:rsidRPr="00907209">
        <w:rPr>
          <w:rFonts w:ascii="Times New Roman" w:eastAsia="Times New Roman" w:hAnsi="Times New Roman" w:cs="Times New Roman"/>
          <w:b/>
          <w:bCs/>
          <w:sz w:val="24"/>
          <w:szCs w:val="24"/>
          <w:lang w:eastAsia="pl-PL"/>
        </w:rPr>
        <w:t xml:space="preserve">: </w:t>
      </w: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7209">
        <w:rPr>
          <w:rFonts w:ascii="Times New Roman" w:eastAsia="Times New Roman" w:hAnsi="Times New Roman" w:cs="Times New Roman"/>
          <w:sz w:val="24"/>
          <w:szCs w:val="24"/>
          <w:lang w:eastAsia="pl-PL"/>
        </w:rPr>
        <w:t>Pzp</w:t>
      </w:r>
      <w:proofErr w:type="spellEnd"/>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miesiącach:  12  </w:t>
      </w:r>
      <w:r w:rsidRPr="00907209">
        <w:rPr>
          <w:rFonts w:ascii="Times New Roman" w:eastAsia="Times New Roman" w:hAnsi="Times New Roman" w:cs="Times New Roman"/>
          <w:i/>
          <w:iCs/>
          <w:sz w:val="24"/>
          <w:szCs w:val="24"/>
          <w:lang w:eastAsia="pl-PL"/>
        </w:rPr>
        <w:t xml:space="preserve"> lub </w:t>
      </w:r>
      <w:r w:rsidRPr="00907209">
        <w:rPr>
          <w:rFonts w:ascii="Times New Roman" w:eastAsia="Times New Roman" w:hAnsi="Times New Roman" w:cs="Times New Roman"/>
          <w:b/>
          <w:bCs/>
          <w:sz w:val="24"/>
          <w:szCs w:val="24"/>
          <w:lang w:eastAsia="pl-PL"/>
        </w:rPr>
        <w:t>dniach:</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i/>
          <w:iCs/>
          <w:sz w:val="24"/>
          <w:szCs w:val="24"/>
          <w:lang w:eastAsia="pl-PL"/>
        </w:rPr>
        <w:t>lub</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data rozpoczęcia: </w:t>
      </w:r>
      <w:r w:rsidRPr="00907209">
        <w:rPr>
          <w:rFonts w:ascii="Times New Roman" w:eastAsia="Times New Roman" w:hAnsi="Times New Roman" w:cs="Times New Roman"/>
          <w:sz w:val="24"/>
          <w:szCs w:val="24"/>
          <w:lang w:eastAsia="pl-PL"/>
        </w:rPr>
        <w:t> </w:t>
      </w:r>
      <w:r w:rsidRPr="00907209">
        <w:rPr>
          <w:rFonts w:ascii="Times New Roman" w:eastAsia="Times New Roman" w:hAnsi="Times New Roman" w:cs="Times New Roman"/>
          <w:i/>
          <w:iCs/>
          <w:sz w:val="24"/>
          <w:szCs w:val="24"/>
          <w:lang w:eastAsia="pl-PL"/>
        </w:rPr>
        <w:t xml:space="preserve"> lub </w:t>
      </w:r>
      <w:r w:rsidRPr="00907209">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II.9) Informacje dodatkowe: </w:t>
      </w:r>
    </w:p>
    <w:p w:rsidR="00907209" w:rsidRPr="00907209" w:rsidRDefault="00907209" w:rsidP="00907209">
      <w:pPr>
        <w:spacing w:after="0" w:line="276" w:lineRule="auto"/>
        <w:rPr>
          <w:rFonts w:ascii="Times New Roman" w:eastAsia="Times New Roman" w:hAnsi="Times New Roman" w:cs="Times New Roman"/>
          <w:b/>
          <w:bCs/>
          <w:sz w:val="27"/>
          <w:szCs w:val="27"/>
          <w:lang w:eastAsia="pl-PL"/>
        </w:rPr>
      </w:pPr>
      <w:r w:rsidRPr="0090720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III.1) WARUNKI UDZIAŁU W POSTĘPOWANIU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 Informacje dodatkowe Informacje dodatkowe </w:t>
      </w:r>
      <w:r w:rsidRPr="00907209">
        <w:rPr>
          <w:rFonts w:ascii="Times New Roman" w:eastAsia="Times New Roman" w:hAnsi="Times New Roman" w:cs="Times New Roman"/>
          <w:sz w:val="24"/>
          <w:szCs w:val="24"/>
          <w:lang w:eastAsia="pl-PL"/>
        </w:rPr>
        <w:br/>
        <w:t xml:space="preserve">Informacje dodatkowe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III.1.2) Sytuacja finansowa lub ekonomiczna </w:t>
      </w:r>
      <w:r w:rsidRPr="00907209">
        <w:rPr>
          <w:rFonts w:ascii="Times New Roman" w:eastAsia="Times New Roman" w:hAnsi="Times New Roman" w:cs="Times New Roman"/>
          <w:sz w:val="24"/>
          <w:szCs w:val="24"/>
          <w:lang w:eastAsia="pl-PL"/>
        </w:rPr>
        <w:br/>
        <w:t xml:space="preserve">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907209">
        <w:rPr>
          <w:rFonts w:ascii="Times New Roman" w:eastAsia="Times New Roman" w:hAnsi="Times New Roman" w:cs="Times New Roman"/>
          <w:sz w:val="24"/>
          <w:szCs w:val="24"/>
          <w:lang w:eastAsia="pl-PL"/>
        </w:rPr>
        <w:br/>
        <w:t xml:space="preserve">Informacje dodatkowe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III.1.3) Zdolność techniczna lub zawodowa </w:t>
      </w:r>
      <w:r w:rsidRPr="00907209">
        <w:rPr>
          <w:rFonts w:ascii="Times New Roman" w:eastAsia="Times New Roman" w:hAnsi="Times New Roman" w:cs="Times New Roman"/>
          <w:sz w:val="24"/>
          <w:szCs w:val="24"/>
          <w:lang w:eastAsia="pl-PL"/>
        </w:rPr>
        <w:br/>
        <w:t xml:space="preserve">Określenie warunków: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9072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7209">
        <w:rPr>
          <w:rFonts w:ascii="Times New Roman" w:eastAsia="Times New Roman" w:hAnsi="Times New Roman" w:cs="Times New Roman"/>
          <w:sz w:val="24"/>
          <w:szCs w:val="24"/>
          <w:lang w:eastAsia="pl-PL"/>
        </w:rPr>
        <w:br/>
        <w:t xml:space="preserve">Informacje dodatkowe: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III.2) PODSTAWY WYKLUCZENIA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7209">
        <w:rPr>
          <w:rFonts w:ascii="Times New Roman" w:eastAsia="Times New Roman" w:hAnsi="Times New Roman" w:cs="Times New Roman"/>
          <w:b/>
          <w:bCs/>
          <w:sz w:val="24"/>
          <w:szCs w:val="24"/>
          <w:lang w:eastAsia="pl-PL"/>
        </w:rPr>
        <w:t>Pzp</w:t>
      </w:r>
      <w:proofErr w:type="spellEnd"/>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7209">
        <w:rPr>
          <w:rFonts w:ascii="Times New Roman" w:eastAsia="Times New Roman" w:hAnsi="Times New Roman" w:cs="Times New Roman"/>
          <w:b/>
          <w:bCs/>
          <w:sz w:val="24"/>
          <w:szCs w:val="24"/>
          <w:lang w:eastAsia="pl-PL"/>
        </w:rPr>
        <w:t>Pzp</w:t>
      </w:r>
      <w:proofErr w:type="spellEnd"/>
      <w:r w:rsidRPr="009072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7209">
        <w:rPr>
          <w:rFonts w:ascii="Times New Roman" w:eastAsia="Times New Roman" w:hAnsi="Times New Roman" w:cs="Times New Roman"/>
          <w:sz w:val="24"/>
          <w:szCs w:val="24"/>
          <w:lang w:eastAsia="pl-PL"/>
        </w:rPr>
        <w:br/>
        <w:t xml:space="preserve">Tak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Oświadczenie o spełnianiu kryteriów selekcji </w:t>
      </w:r>
      <w:r w:rsidRPr="00907209">
        <w:rPr>
          <w:rFonts w:ascii="Times New Roman" w:eastAsia="Times New Roman" w:hAnsi="Times New Roman" w:cs="Times New Roman"/>
          <w:sz w:val="24"/>
          <w:szCs w:val="24"/>
          <w:lang w:eastAsia="pl-PL"/>
        </w:rPr>
        <w:b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907209">
        <w:rPr>
          <w:rFonts w:ascii="Times New Roman" w:eastAsia="Times New Roman" w:hAnsi="Times New Roman" w:cs="Times New Roman"/>
          <w:sz w:val="24"/>
          <w:szCs w:val="24"/>
          <w:lang w:eastAsia="pl-PL"/>
        </w:rPr>
        <w:t>ppkt</w:t>
      </w:r>
      <w:proofErr w:type="spellEnd"/>
      <w:r w:rsidRPr="00907209">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907209">
        <w:rPr>
          <w:rFonts w:ascii="Times New Roman" w:eastAsia="Times New Roman" w:hAnsi="Times New Roman" w:cs="Times New Roman"/>
          <w:sz w:val="24"/>
          <w:szCs w:val="24"/>
          <w:lang w:eastAsia="pl-PL"/>
        </w:rPr>
        <w:t>pzp</w:t>
      </w:r>
      <w:proofErr w:type="spellEnd"/>
      <w:r w:rsidRPr="0090720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III.5.1) W ZAKRESIE SPEŁNIANIA WARUNKÓW UDZIAŁU W POSTĘPOWANIU:</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NIE DOTYCZY PRZEDMIOTU ZAMÓWIENIA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III.5.2) W ZAKRESIE KRYTERIÓW SELEKCJI:</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 xml:space="preserve">NIE DOTYCZY PRZEDMIOTU ZAMÓWIENIA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Katalogi oferowanych produktów lub inne dokumenty potwierdzające spełnienie parametrów / parametrów granicznych / równoważnych określonych w Załączniku nr 1a do SIWZ. Każdą ze stron katalogowych należy opisać, którego zakresu i pozycji dotyczy. W przypadku braku potwierdzenie wymaganych parametrów, zawartych w załączniku nr 1a do SIWZ, Wykonawca dołączy oświadczenie producenta przedmiotu zamówienia o spełnianiu wymaganych parametrów.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III.7) INNE DOKUMENTY NIE WYMIENIONE W pkt III.3) - III.6) </w:t>
      </w:r>
    </w:p>
    <w:p w:rsidR="00907209" w:rsidRPr="00907209" w:rsidRDefault="00907209" w:rsidP="00907209">
      <w:pPr>
        <w:spacing w:after="0" w:line="276" w:lineRule="auto"/>
        <w:rPr>
          <w:rFonts w:ascii="Times New Roman" w:eastAsia="Times New Roman" w:hAnsi="Times New Roman" w:cs="Times New Roman"/>
          <w:b/>
          <w:bCs/>
          <w:sz w:val="27"/>
          <w:szCs w:val="27"/>
          <w:lang w:eastAsia="pl-PL"/>
        </w:rPr>
      </w:pPr>
      <w:r w:rsidRPr="00907209">
        <w:rPr>
          <w:rFonts w:ascii="Times New Roman" w:eastAsia="Times New Roman" w:hAnsi="Times New Roman" w:cs="Times New Roman"/>
          <w:b/>
          <w:bCs/>
          <w:sz w:val="27"/>
          <w:szCs w:val="27"/>
          <w:u w:val="single"/>
          <w:lang w:eastAsia="pl-PL"/>
        </w:rPr>
        <w:t xml:space="preserve">SEKCJA IV: PROCEDURA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IV.1) OPIS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IV.1.1) Tryb udzielenia zamówienia: </w:t>
      </w:r>
      <w:r w:rsidRPr="00907209">
        <w:rPr>
          <w:rFonts w:ascii="Times New Roman" w:eastAsia="Times New Roman" w:hAnsi="Times New Roman" w:cs="Times New Roman"/>
          <w:sz w:val="24"/>
          <w:szCs w:val="24"/>
          <w:lang w:eastAsia="pl-PL"/>
        </w:rPr>
        <w:t xml:space="preserve">Przetarg nieograniczony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IV.1.2) Zamawiający żąda wniesienia wadium:</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Informacja na temat wadium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IV.1.3) Przewiduje się udzielenie zaliczek na poczet wykonania zamówienia:</w:t>
      </w:r>
      <w:r w:rsidRPr="00907209">
        <w:rPr>
          <w:rFonts w:ascii="Times New Roman" w:eastAsia="Times New Roman" w:hAnsi="Times New Roman" w:cs="Times New Roman"/>
          <w:sz w:val="24"/>
          <w:szCs w:val="24"/>
          <w:lang w:eastAsia="pl-PL"/>
        </w:rPr>
        <w:t xml:space="preserv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Należy podać informacje na temat udzielania zaliczek: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7209">
        <w:rPr>
          <w:rFonts w:ascii="Times New Roman" w:eastAsia="Times New Roman" w:hAnsi="Times New Roman" w:cs="Times New Roman"/>
          <w:sz w:val="24"/>
          <w:szCs w:val="24"/>
          <w:lang w:eastAsia="pl-PL"/>
        </w:rPr>
        <w:br/>
        <w:t xml:space="preserve">Nie </w:t>
      </w:r>
      <w:r w:rsidRPr="00907209">
        <w:rPr>
          <w:rFonts w:ascii="Times New Roman" w:eastAsia="Times New Roman" w:hAnsi="Times New Roman" w:cs="Times New Roman"/>
          <w:sz w:val="24"/>
          <w:szCs w:val="24"/>
          <w:lang w:eastAsia="pl-PL"/>
        </w:rPr>
        <w:br/>
        <w:t xml:space="preserve">Informacje dodatkowe: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IV.1.5.) Wymaga się złożenia oferty wariantowej: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 xml:space="preserve">Dopuszcza się złożenie oferty wariantowej </w:t>
      </w:r>
      <w:r w:rsidRPr="00907209">
        <w:rPr>
          <w:rFonts w:ascii="Times New Roman" w:eastAsia="Times New Roman" w:hAnsi="Times New Roman" w:cs="Times New Roman"/>
          <w:sz w:val="24"/>
          <w:szCs w:val="24"/>
          <w:lang w:eastAsia="pl-PL"/>
        </w:rPr>
        <w:br/>
        <w:t xml:space="preserve">Nie </w:t>
      </w:r>
      <w:r w:rsidRPr="009072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7209">
        <w:rPr>
          <w:rFonts w:ascii="Times New Roman" w:eastAsia="Times New Roman" w:hAnsi="Times New Roman" w:cs="Times New Roman"/>
          <w:sz w:val="24"/>
          <w:szCs w:val="24"/>
          <w:lang w:eastAsia="pl-PL"/>
        </w:rPr>
        <w:br/>
        <w:t xml:space="preserve">Nie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Liczba wykonawców   </w:t>
      </w:r>
      <w:r w:rsidRPr="00907209">
        <w:rPr>
          <w:rFonts w:ascii="Times New Roman" w:eastAsia="Times New Roman" w:hAnsi="Times New Roman" w:cs="Times New Roman"/>
          <w:sz w:val="24"/>
          <w:szCs w:val="24"/>
          <w:lang w:eastAsia="pl-PL"/>
        </w:rPr>
        <w:br/>
        <w:t xml:space="preserve">Przewidywana minimalna liczba wykonawców </w:t>
      </w:r>
      <w:r w:rsidRPr="00907209">
        <w:rPr>
          <w:rFonts w:ascii="Times New Roman" w:eastAsia="Times New Roman" w:hAnsi="Times New Roman" w:cs="Times New Roman"/>
          <w:sz w:val="24"/>
          <w:szCs w:val="24"/>
          <w:lang w:eastAsia="pl-PL"/>
        </w:rPr>
        <w:br/>
        <w:t xml:space="preserve">Maksymalna liczba wykonawców   </w:t>
      </w:r>
      <w:r w:rsidRPr="00907209">
        <w:rPr>
          <w:rFonts w:ascii="Times New Roman" w:eastAsia="Times New Roman" w:hAnsi="Times New Roman" w:cs="Times New Roman"/>
          <w:sz w:val="24"/>
          <w:szCs w:val="24"/>
          <w:lang w:eastAsia="pl-PL"/>
        </w:rPr>
        <w:br/>
        <w:t xml:space="preserve">Kryteria selekcji wykonawców: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IV.1.7) Informacje na temat umowy ramowej lub dynamicznego systemu zakupów: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Zamówienie obejmuje ustanowienie dynamicznego systemu zakupów: </w:t>
      </w:r>
      <w:r w:rsidRPr="00907209">
        <w:rPr>
          <w:rFonts w:ascii="Times New Roman" w:eastAsia="Times New Roman" w:hAnsi="Times New Roman" w:cs="Times New Roman"/>
          <w:sz w:val="24"/>
          <w:szCs w:val="24"/>
          <w:lang w:eastAsia="pl-PL"/>
        </w:rPr>
        <w:br/>
        <w:t xml:space="preserve">Nie </w:t>
      </w:r>
      <w:r w:rsidRPr="00907209">
        <w:rPr>
          <w:rFonts w:ascii="Times New Roman" w:eastAsia="Times New Roman" w:hAnsi="Times New Roman" w:cs="Times New Roman"/>
          <w:sz w:val="24"/>
          <w:szCs w:val="24"/>
          <w:lang w:eastAsia="pl-PL"/>
        </w:rPr>
        <w:br/>
        <w:t>Adres strony internetowej, na której będą zamieszczone dodatkowe informacje dotyczące dynamicznego systemu zakup</w:t>
      </w:r>
      <w:r>
        <w:rPr>
          <w:rFonts w:ascii="Times New Roman" w:eastAsia="Times New Roman" w:hAnsi="Times New Roman" w:cs="Times New Roman"/>
          <w:sz w:val="24"/>
          <w:szCs w:val="24"/>
          <w:lang w:eastAsia="pl-PL"/>
        </w:rPr>
        <w:t xml:space="preserve">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9072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IV.1.8) Aukcja elektroniczna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Przewidziane jest przeprowadzenie aukcji elektronicznej </w:t>
      </w:r>
      <w:r w:rsidRPr="00907209">
        <w:rPr>
          <w:rFonts w:ascii="Times New Roman" w:eastAsia="Times New Roman" w:hAnsi="Times New Roman" w:cs="Times New Roman"/>
          <w:i/>
          <w:iCs/>
          <w:sz w:val="24"/>
          <w:szCs w:val="24"/>
          <w:lang w:eastAsia="pl-PL"/>
        </w:rPr>
        <w:t xml:space="preserve">(przetarg nieograniczony, przetarg ograniczony, negocjacje z ogłoszeniem) </w:t>
      </w:r>
      <w:r w:rsidRPr="00907209">
        <w:rPr>
          <w:rFonts w:ascii="Times New Roman" w:eastAsia="Times New Roman" w:hAnsi="Times New Roman" w:cs="Times New Roman"/>
          <w:sz w:val="24"/>
          <w:szCs w:val="24"/>
          <w:lang w:eastAsia="pl-PL"/>
        </w:rPr>
        <w:t xml:space="preserve">Nie </w:t>
      </w:r>
      <w:r w:rsidRPr="00907209">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907209">
        <w:rPr>
          <w:rFonts w:ascii="Times New Roman" w:eastAsia="Times New Roman" w:hAnsi="Times New Roman" w:cs="Times New Roman"/>
          <w:sz w:val="24"/>
          <w:szCs w:val="24"/>
          <w:lang w:eastAsia="pl-PL"/>
        </w:rPr>
        <w:br/>
        <w:t xml:space="preserve">Informacje dotyczące przebiegu aukcji elektronicznej: </w:t>
      </w:r>
      <w:r w:rsidRPr="009072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72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72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7209">
        <w:rPr>
          <w:rFonts w:ascii="Times New Roman" w:eastAsia="Times New Roman" w:hAnsi="Times New Roman" w:cs="Times New Roman"/>
          <w:sz w:val="24"/>
          <w:szCs w:val="24"/>
          <w:lang w:eastAsia="pl-PL"/>
        </w:rPr>
        <w:br/>
        <w:t xml:space="preserve">Informacje o liczbie etapów aukcji elektronicznej i czasie ich trwania: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907209">
        <w:rPr>
          <w:rFonts w:ascii="Times New Roman" w:eastAsia="Times New Roman" w:hAnsi="Times New Roman" w:cs="Times New Roman"/>
          <w:sz w:val="24"/>
          <w:szCs w:val="24"/>
          <w:lang w:eastAsia="pl-PL"/>
        </w:rPr>
        <w:br/>
        <w:t xml:space="preserve">Warunki zamknięcia aukcji elektronicznej: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IV.2) KRYTERIA OCENY OFERT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IV.2.1) Kryteria oceny ofert: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IV.2.2) Kryteria</w:t>
      </w:r>
      <w:r w:rsidRPr="009072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7209">
        <w:rPr>
          <w:rFonts w:ascii="Times New Roman" w:eastAsia="Times New Roman" w:hAnsi="Times New Roman" w:cs="Times New Roman"/>
          <w:b/>
          <w:bCs/>
          <w:sz w:val="24"/>
          <w:szCs w:val="24"/>
          <w:lang w:eastAsia="pl-PL"/>
        </w:rPr>
        <w:t>Pzp</w:t>
      </w:r>
      <w:proofErr w:type="spellEnd"/>
      <w:r w:rsidRPr="00907209">
        <w:rPr>
          <w:rFonts w:ascii="Times New Roman" w:eastAsia="Times New Roman" w:hAnsi="Times New Roman" w:cs="Times New Roman"/>
          <w:b/>
          <w:bCs/>
          <w:sz w:val="24"/>
          <w:szCs w:val="24"/>
          <w:lang w:eastAsia="pl-PL"/>
        </w:rPr>
        <w:t xml:space="preserve"> </w:t>
      </w:r>
      <w:r w:rsidRPr="00907209">
        <w:rPr>
          <w:rFonts w:ascii="Times New Roman" w:eastAsia="Times New Roman" w:hAnsi="Times New Roman" w:cs="Times New Roman"/>
          <w:sz w:val="24"/>
          <w:szCs w:val="24"/>
          <w:lang w:eastAsia="pl-PL"/>
        </w:rPr>
        <w:t xml:space="preserve">(przetarg nieograniczony) </w:t>
      </w:r>
      <w:r w:rsidRPr="00907209">
        <w:rPr>
          <w:rFonts w:ascii="Times New Roman" w:eastAsia="Times New Roman" w:hAnsi="Times New Roman" w:cs="Times New Roman"/>
          <w:sz w:val="24"/>
          <w:szCs w:val="24"/>
          <w:lang w:eastAsia="pl-PL"/>
        </w:rPr>
        <w:br/>
        <w:t xml:space="preserve">Nie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IV.3) Negocjacje z ogłoszeniem, dialog konkurencyjny, partnerstwo innowacyjne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IV.3.1) Informacje na temat negocjacji z ogłoszeniem</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907209">
        <w:rPr>
          <w:rFonts w:ascii="Times New Roman" w:eastAsia="Times New Roman" w:hAnsi="Times New Roman" w:cs="Times New Roman"/>
          <w:sz w:val="24"/>
          <w:szCs w:val="24"/>
          <w:lang w:eastAsia="pl-PL"/>
        </w:rPr>
        <w:br/>
        <w:t xml:space="preserve">Przewidziany jest podział negocjacji na etapy w celu ograniczenia liczby ofert: Nie </w:t>
      </w:r>
      <w:r w:rsidRPr="00907209">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IV.3.2) Informacje na temat dialogu konkurencyjnego</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Podział dialogu na etapy w celu ograniczenia liczby rozwiązań: </w:t>
      </w:r>
      <w:r w:rsidRPr="00907209">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IV.3.3) Informacje na temat partnerstwa innowacyjnego</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IV.4) Licytacja elektroniczna </w:t>
      </w:r>
      <w:r w:rsidRPr="00907209">
        <w:rPr>
          <w:rFonts w:ascii="Times New Roman" w:eastAsia="Times New Roman" w:hAnsi="Times New Roman" w:cs="Times New Roman"/>
          <w:sz w:val="24"/>
          <w:szCs w:val="24"/>
          <w:lang w:eastAsia="pl-PL"/>
        </w:rPr>
        <w:br/>
        <w:t xml:space="preserve">Adres strony internetowej, na której będzie prowadzona licytacja elektroniczna: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Informacje o liczbie etapów licytacji elektronicznej i czasie ich trwania: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Termin składania wniosków o dopuszczenie do udziału w licytacji elektronicznej: </w:t>
      </w:r>
      <w:r w:rsidRPr="00907209">
        <w:rPr>
          <w:rFonts w:ascii="Times New Roman" w:eastAsia="Times New Roman" w:hAnsi="Times New Roman" w:cs="Times New Roman"/>
          <w:sz w:val="24"/>
          <w:szCs w:val="24"/>
          <w:lang w:eastAsia="pl-PL"/>
        </w:rPr>
        <w:br/>
        <w:t xml:space="preserve">Data: godzina: </w:t>
      </w:r>
      <w:r w:rsidRPr="00907209">
        <w:rPr>
          <w:rFonts w:ascii="Times New Roman" w:eastAsia="Times New Roman" w:hAnsi="Times New Roman" w:cs="Times New Roman"/>
          <w:sz w:val="24"/>
          <w:szCs w:val="24"/>
          <w:lang w:eastAsia="pl-PL"/>
        </w:rPr>
        <w:br/>
        <w:t xml:space="preserve">Termin otwarcia licytacji elektronicznej: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Termin i warunki zamknięcia licytacji elektronicznej: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Wymagania dotyczące zabezpieczenia należytego wykonania umowy: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 xml:space="preserve">Informacje dodatkowe: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IV.5) ZMIANA UMOWY</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7209">
        <w:rPr>
          <w:rFonts w:ascii="Times New Roman" w:eastAsia="Times New Roman" w:hAnsi="Times New Roman" w:cs="Times New Roman"/>
          <w:sz w:val="24"/>
          <w:szCs w:val="24"/>
          <w:lang w:eastAsia="pl-PL"/>
        </w:rPr>
        <w:t xml:space="preserve"> Tak </w:t>
      </w:r>
      <w:r w:rsidRPr="00907209">
        <w:rPr>
          <w:rFonts w:ascii="Times New Roman" w:eastAsia="Times New Roman" w:hAnsi="Times New Roman" w:cs="Times New Roman"/>
          <w:sz w:val="24"/>
          <w:szCs w:val="24"/>
          <w:lang w:eastAsia="pl-PL"/>
        </w:rPr>
        <w:br/>
        <w:t xml:space="preserve">Należy wskazać zakres, charakter zmian oraz warunki wprowadzenia zmian: </w:t>
      </w:r>
      <w:r w:rsidRPr="00907209">
        <w:rPr>
          <w:rFonts w:ascii="Times New Roman" w:eastAsia="Times New Roman" w:hAnsi="Times New Roman" w:cs="Times New Roman"/>
          <w:sz w:val="24"/>
          <w:szCs w:val="24"/>
          <w:lang w:eastAsia="pl-PL"/>
        </w:rPr>
        <w:br/>
        <w:t xml:space="preserve">Zamawiający zastrzega sobie prawo zmniejszenia ilości przedmiotu umowy w każdym asortymencie (w ramach każdego z pakietów) o maksymalnie 20% (dwadzieścia procent – w odniesieniu do wartości pakietu), co jest równoznaczne z odpowiednim obniżeniem całkowitej ceny umowy. Zmniejszenie ilości przedmiotu umowy o wartość przekraczającą wskazaną powyżej dopuszcza się również z przyczyn niezależnych od Zamawiającego. Celem uniknięcia wątpliwości Strony ustalają, że zmniejszenie ilości przedmiotu umowy nie powoduje po stronie Wykonawcy żadnych roszczeń, w szczególności zaś wskazanych w § 6 poniżej. 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907209">
        <w:rPr>
          <w:rFonts w:ascii="Times New Roman" w:eastAsia="Times New Roman" w:hAnsi="Times New Roman" w:cs="Times New Roman"/>
          <w:sz w:val="24"/>
          <w:szCs w:val="24"/>
          <w:lang w:eastAsia="pl-PL"/>
        </w:rPr>
        <w:t>własciwych</w:t>
      </w:r>
      <w:proofErr w:type="spellEnd"/>
      <w:r w:rsidRPr="00907209">
        <w:rPr>
          <w:rFonts w:ascii="Times New Roman" w:eastAsia="Times New Roman" w:hAnsi="Times New Roman" w:cs="Times New Roman"/>
          <w:sz w:val="24"/>
          <w:szCs w:val="24"/>
          <w:lang w:eastAsia="pl-PL"/>
        </w:rPr>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Strony dopuszczają zmiany umowy w zakresie: czasu trwania umowy tj. jego przedłużenia do czasu wyczerpania ilości w asortymencie objętym umową, sposobu konfekcjonowania towaru, liczby opakowań towaru, zmiany numeru katalogowego, zastąpienia towaru odpowiednikiem, w przypadku zakończenia lub wstrzymania produkcji, wycofania produktu - odczynnika z obrotu lub wstrzymania dystrybucji. możliwość przesunięcia ilościowego pomiędzy pozycjami asortymentowymi w danym pakiecie, przy zachowaniu maksymalnej wartości pakietu.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IV.6) INFORMACJE ADMINISTRACYJNE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IV.6.1) Sposób udostępniania informacji o charakterze poufnym </w:t>
      </w:r>
      <w:r w:rsidRPr="00907209">
        <w:rPr>
          <w:rFonts w:ascii="Times New Roman" w:eastAsia="Times New Roman" w:hAnsi="Times New Roman" w:cs="Times New Roman"/>
          <w:i/>
          <w:iCs/>
          <w:sz w:val="24"/>
          <w:szCs w:val="24"/>
          <w:lang w:eastAsia="pl-PL"/>
        </w:rPr>
        <w:t xml:space="preserve">(jeżeli dotyczy):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7209">
        <w:rPr>
          <w:rFonts w:ascii="Times New Roman" w:eastAsia="Times New Roman" w:hAnsi="Times New Roman" w:cs="Times New Roman"/>
          <w:sz w:val="24"/>
          <w:szCs w:val="24"/>
          <w:lang w:eastAsia="pl-PL"/>
        </w:rPr>
        <w:br/>
        <w:t xml:space="preserve">Data: 2018-05-18, godzina: 09:00, </w:t>
      </w:r>
      <w:r w:rsidRPr="0090720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9072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7209">
        <w:rPr>
          <w:rFonts w:ascii="Times New Roman" w:eastAsia="Times New Roman" w:hAnsi="Times New Roman" w:cs="Times New Roman"/>
          <w:sz w:val="24"/>
          <w:szCs w:val="24"/>
          <w:lang w:eastAsia="pl-PL"/>
        </w:rPr>
        <w:br/>
        <w:t xml:space="preserve">&gt; j. polski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IV.6.3) Termin związania ofertą: </w:t>
      </w:r>
      <w:r w:rsidRPr="00907209">
        <w:rPr>
          <w:rFonts w:ascii="Times New Roman" w:eastAsia="Times New Roman" w:hAnsi="Times New Roman" w:cs="Times New Roman"/>
          <w:sz w:val="24"/>
          <w:szCs w:val="24"/>
          <w:lang w:eastAsia="pl-PL"/>
        </w:rPr>
        <w:t xml:space="preserve">do: okres w dniach: 30 (od ostatecznego terminu składania ofert)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7209">
        <w:rPr>
          <w:rFonts w:ascii="Times New Roman" w:eastAsia="Times New Roman" w:hAnsi="Times New Roman" w:cs="Times New Roman"/>
          <w:sz w:val="24"/>
          <w:szCs w:val="24"/>
          <w:lang w:eastAsia="pl-PL"/>
        </w:rPr>
        <w:t xml:space="preserve"> Tak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7209">
        <w:rPr>
          <w:rFonts w:ascii="Times New Roman" w:eastAsia="Times New Roman" w:hAnsi="Times New Roman" w:cs="Times New Roman"/>
          <w:sz w:val="24"/>
          <w:szCs w:val="24"/>
          <w:lang w:eastAsia="pl-PL"/>
        </w:rPr>
        <w:t xml:space="preserve"> Tak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IV.6.6) Informacje dodatkowe:</w:t>
      </w:r>
      <w:r w:rsidRPr="00907209">
        <w:rPr>
          <w:rFonts w:ascii="Times New Roman" w:eastAsia="Times New Roman" w:hAnsi="Times New Roman" w:cs="Times New Roman"/>
          <w:sz w:val="24"/>
          <w:szCs w:val="24"/>
          <w:lang w:eastAsia="pl-PL"/>
        </w:rPr>
        <w:t xml:space="preserve"> </w:t>
      </w:r>
      <w:r w:rsidRPr="00907209">
        <w:rPr>
          <w:rFonts w:ascii="Times New Roman" w:eastAsia="Times New Roman" w:hAnsi="Times New Roman" w:cs="Times New Roman"/>
          <w:sz w:val="24"/>
          <w:szCs w:val="24"/>
          <w:lang w:eastAsia="pl-PL"/>
        </w:rPr>
        <w:br/>
      </w:r>
    </w:p>
    <w:p w:rsidR="00907209" w:rsidRPr="00907209" w:rsidRDefault="00907209" w:rsidP="00907209">
      <w:pPr>
        <w:spacing w:after="0" w:line="276" w:lineRule="auto"/>
        <w:jc w:val="center"/>
        <w:rPr>
          <w:rFonts w:ascii="Times New Roman" w:eastAsia="Times New Roman" w:hAnsi="Times New Roman" w:cs="Times New Roman"/>
          <w:b/>
          <w:bCs/>
          <w:sz w:val="27"/>
          <w:szCs w:val="27"/>
          <w:lang w:eastAsia="pl-PL"/>
        </w:rPr>
      </w:pPr>
      <w:r w:rsidRPr="00907209">
        <w:rPr>
          <w:rFonts w:ascii="Times New Roman" w:eastAsia="Times New Roman" w:hAnsi="Times New Roman" w:cs="Times New Roman"/>
          <w:b/>
          <w:bCs/>
          <w:sz w:val="27"/>
          <w:szCs w:val="27"/>
          <w:u w:val="single"/>
          <w:lang w:eastAsia="pl-PL"/>
        </w:rPr>
        <w:t xml:space="preserve">ZAŁĄCZNIK I - INFORMACJE DOTYCZĄCE OFERT CZĘŚCIOWYCH </w:t>
      </w:r>
    </w:p>
    <w:p w:rsidR="00907209" w:rsidRPr="00907209" w:rsidRDefault="00907209" w:rsidP="00907209">
      <w:pPr>
        <w:spacing w:after="0" w:line="276"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2</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3</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4</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5</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6</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7</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sidRPr="00907209">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8</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9</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sidRPr="00907209">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11</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12</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13</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bookmarkStart w:id="0" w:name="_GoBack"/>
      <w:bookmarkEnd w:id="0"/>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27"/>
      </w:tblGrid>
      <w:tr w:rsidR="00907209" w:rsidRPr="00907209" w:rsidTr="00907209">
        <w:trPr>
          <w:tblCellSpacing w:w="15" w:type="dxa"/>
        </w:trPr>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14</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Nazwa: </w:t>
            </w:r>
          </w:p>
        </w:tc>
        <w:tc>
          <w:tcPr>
            <w:tcW w:w="0" w:type="auto"/>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Dostawa odczynników laboratoryjnych i chemicznych (pakiet 1 - 14)</w:t>
            </w:r>
          </w:p>
        </w:tc>
      </w:tr>
    </w:tbl>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b/>
          <w:bCs/>
          <w:sz w:val="24"/>
          <w:szCs w:val="24"/>
          <w:lang w:eastAsia="pl-PL"/>
        </w:rPr>
        <w:t xml:space="preserve">1) Krótki opis przedmiotu zamówienia </w:t>
      </w:r>
      <w:r w:rsidRPr="009072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72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7209">
        <w:rPr>
          <w:rFonts w:ascii="Times New Roman" w:eastAsia="Times New Roman" w:hAnsi="Times New Roman" w:cs="Times New Roman"/>
          <w:b/>
          <w:bCs/>
          <w:sz w:val="24"/>
          <w:szCs w:val="24"/>
          <w:lang w:eastAsia="pl-PL"/>
        </w:rPr>
        <w:t>budowlane:</w:t>
      </w:r>
      <w:r w:rsidRPr="00907209">
        <w:rPr>
          <w:rFonts w:ascii="Times New Roman" w:eastAsia="Times New Roman" w:hAnsi="Times New Roman" w:cs="Times New Roman"/>
          <w:sz w:val="24"/>
          <w:szCs w:val="24"/>
          <w:lang w:eastAsia="pl-PL"/>
        </w:rPr>
        <w:t>Dostawa</w:t>
      </w:r>
      <w:proofErr w:type="spellEnd"/>
      <w:r w:rsidRPr="00907209">
        <w:rPr>
          <w:rFonts w:ascii="Times New Roman" w:eastAsia="Times New Roman" w:hAnsi="Times New Roman" w:cs="Times New Roman"/>
          <w:sz w:val="24"/>
          <w:szCs w:val="24"/>
          <w:lang w:eastAsia="pl-PL"/>
        </w:rPr>
        <w:t xml:space="preserve"> odczynników laboratoryjnych i chemicznych (pakiet 1 - 14)</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33696500-0, 33696300-8</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4) Czas trwania lub termin wykonania: </w:t>
      </w:r>
      <w:r w:rsidRPr="00907209">
        <w:rPr>
          <w:rFonts w:ascii="Times New Roman" w:eastAsia="Times New Roman" w:hAnsi="Times New Roman" w:cs="Times New Roman"/>
          <w:sz w:val="24"/>
          <w:szCs w:val="24"/>
          <w:lang w:eastAsia="pl-PL"/>
        </w:rPr>
        <w:br/>
        <w:t>okres w miesiącach: 12</w:t>
      </w:r>
      <w:r w:rsidRPr="00907209">
        <w:rPr>
          <w:rFonts w:ascii="Times New Roman" w:eastAsia="Times New Roman" w:hAnsi="Times New Roman" w:cs="Times New Roman"/>
          <w:sz w:val="24"/>
          <w:szCs w:val="24"/>
          <w:lang w:eastAsia="pl-PL"/>
        </w:rPr>
        <w:br/>
        <w:t xml:space="preserve">okres w dniach: </w:t>
      </w:r>
      <w:r w:rsidRPr="00907209">
        <w:rPr>
          <w:rFonts w:ascii="Times New Roman" w:eastAsia="Times New Roman" w:hAnsi="Times New Roman" w:cs="Times New Roman"/>
          <w:sz w:val="24"/>
          <w:szCs w:val="24"/>
          <w:lang w:eastAsia="pl-PL"/>
        </w:rPr>
        <w:br/>
        <w:t xml:space="preserve">data rozpoczęcia: </w:t>
      </w:r>
      <w:r w:rsidRPr="00907209">
        <w:rPr>
          <w:rFonts w:ascii="Times New Roman" w:eastAsia="Times New Roman" w:hAnsi="Times New Roman" w:cs="Times New Roman"/>
          <w:sz w:val="24"/>
          <w:szCs w:val="24"/>
          <w:lang w:eastAsia="pl-PL"/>
        </w:rPr>
        <w:br/>
        <w:t xml:space="preserve">data zakończenia: </w:t>
      </w: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Znaczenie</w:t>
            </w:r>
          </w:p>
        </w:tc>
      </w:tr>
      <w:tr w:rsidR="00907209" w:rsidRPr="00907209" w:rsidTr="00907209">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209" w:rsidRPr="00907209" w:rsidRDefault="00907209" w:rsidP="00907209">
            <w:pPr>
              <w:spacing w:after="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t>100,00</w:t>
            </w:r>
          </w:p>
        </w:tc>
      </w:tr>
    </w:tbl>
    <w:p w:rsidR="00907209" w:rsidRPr="00907209" w:rsidRDefault="00907209" w:rsidP="00907209">
      <w:pPr>
        <w:spacing w:after="240" w:line="276" w:lineRule="auto"/>
        <w:rPr>
          <w:rFonts w:ascii="Times New Roman" w:eastAsia="Times New Roman" w:hAnsi="Times New Roman" w:cs="Times New Roman"/>
          <w:sz w:val="24"/>
          <w:szCs w:val="24"/>
          <w:lang w:eastAsia="pl-PL"/>
        </w:rPr>
      </w:pPr>
      <w:r w:rsidRPr="00907209">
        <w:rPr>
          <w:rFonts w:ascii="Times New Roman" w:eastAsia="Times New Roman" w:hAnsi="Times New Roman" w:cs="Times New Roman"/>
          <w:sz w:val="24"/>
          <w:szCs w:val="24"/>
          <w:lang w:eastAsia="pl-PL"/>
        </w:rPr>
        <w:br/>
      </w:r>
      <w:r w:rsidRPr="00907209">
        <w:rPr>
          <w:rFonts w:ascii="Times New Roman" w:eastAsia="Times New Roman" w:hAnsi="Times New Roman" w:cs="Times New Roman"/>
          <w:b/>
          <w:bCs/>
          <w:sz w:val="24"/>
          <w:szCs w:val="24"/>
          <w:lang w:eastAsia="pl-PL"/>
        </w:rPr>
        <w:t>6) INFORMACJE DODATKOWE:</w:t>
      </w:r>
      <w:r w:rsidRPr="00907209">
        <w:rPr>
          <w:rFonts w:ascii="Times New Roman" w:eastAsia="Times New Roman" w:hAnsi="Times New Roman" w:cs="Times New Roman"/>
          <w:sz w:val="24"/>
          <w:szCs w:val="24"/>
          <w:lang w:eastAsia="pl-PL"/>
        </w:rPr>
        <w:br/>
      </w:r>
      <w:r w:rsidRPr="00907209">
        <w:rPr>
          <w:rFonts w:ascii="Arial" w:eastAsia="Times New Roman" w:hAnsi="Arial" w:cs="Arial"/>
          <w:vanish/>
          <w:sz w:val="16"/>
          <w:szCs w:val="16"/>
          <w:lang w:eastAsia="pl-PL"/>
        </w:rPr>
        <w:t>Dół formularza</w:t>
      </w:r>
    </w:p>
    <w:p w:rsidR="001042D6" w:rsidRDefault="001042D6" w:rsidP="00907209">
      <w:pPr>
        <w:spacing w:line="276" w:lineRule="auto"/>
      </w:pPr>
    </w:p>
    <w:sectPr w:rsidR="001042D6" w:rsidSect="00907209">
      <w:footerReference w:type="default" r:id="rId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09" w:rsidRDefault="00907209" w:rsidP="00907209">
      <w:pPr>
        <w:spacing w:after="0" w:line="240" w:lineRule="auto"/>
      </w:pPr>
      <w:r>
        <w:separator/>
      </w:r>
    </w:p>
  </w:endnote>
  <w:endnote w:type="continuationSeparator" w:id="0">
    <w:p w:rsidR="00907209" w:rsidRDefault="00907209" w:rsidP="0090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452322"/>
      <w:docPartObj>
        <w:docPartGallery w:val="Page Numbers (Bottom of Page)"/>
        <w:docPartUnique/>
      </w:docPartObj>
    </w:sdtPr>
    <w:sdtContent>
      <w:p w:rsidR="00907209" w:rsidRDefault="00907209">
        <w:pPr>
          <w:pStyle w:val="Stopka"/>
          <w:jc w:val="right"/>
        </w:pPr>
        <w:r>
          <w:fldChar w:fldCharType="begin"/>
        </w:r>
        <w:r>
          <w:instrText>PAGE   \* MERGEFORMAT</w:instrText>
        </w:r>
        <w:r>
          <w:fldChar w:fldCharType="separate"/>
        </w:r>
        <w:r w:rsidR="00357544">
          <w:rPr>
            <w:noProof/>
          </w:rPr>
          <w:t>16</w:t>
        </w:r>
        <w:r>
          <w:fldChar w:fldCharType="end"/>
        </w:r>
      </w:p>
    </w:sdtContent>
  </w:sdt>
  <w:p w:rsidR="00907209" w:rsidRDefault="00907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09" w:rsidRDefault="00907209" w:rsidP="00907209">
      <w:pPr>
        <w:spacing w:after="0" w:line="240" w:lineRule="auto"/>
      </w:pPr>
      <w:r>
        <w:separator/>
      </w:r>
    </w:p>
  </w:footnote>
  <w:footnote w:type="continuationSeparator" w:id="0">
    <w:p w:rsidR="00907209" w:rsidRDefault="00907209" w:rsidP="00907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AF"/>
    <w:rsid w:val="001042D6"/>
    <w:rsid w:val="00357544"/>
    <w:rsid w:val="00907209"/>
    <w:rsid w:val="00EA5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0D388-D49B-4544-9F59-8581F5B6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720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72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0720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7209"/>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907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209"/>
  </w:style>
  <w:style w:type="paragraph" w:styleId="Stopka">
    <w:name w:val="footer"/>
    <w:basedOn w:val="Normalny"/>
    <w:link w:val="StopkaZnak"/>
    <w:uiPriority w:val="99"/>
    <w:unhideWhenUsed/>
    <w:rsid w:val="00907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209"/>
  </w:style>
  <w:style w:type="paragraph" w:styleId="Tekstdymka">
    <w:name w:val="Balloon Text"/>
    <w:basedOn w:val="Normalny"/>
    <w:link w:val="TekstdymkaZnak"/>
    <w:uiPriority w:val="99"/>
    <w:semiHidden/>
    <w:unhideWhenUsed/>
    <w:rsid w:val="003575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73853">
      <w:bodyDiv w:val="1"/>
      <w:marLeft w:val="0"/>
      <w:marRight w:val="0"/>
      <w:marTop w:val="0"/>
      <w:marBottom w:val="0"/>
      <w:divBdr>
        <w:top w:val="none" w:sz="0" w:space="0" w:color="auto"/>
        <w:left w:val="none" w:sz="0" w:space="0" w:color="auto"/>
        <w:bottom w:val="none" w:sz="0" w:space="0" w:color="auto"/>
        <w:right w:val="none" w:sz="0" w:space="0" w:color="auto"/>
      </w:divBdr>
      <w:divsChild>
        <w:div w:id="1568225232">
          <w:marLeft w:val="0"/>
          <w:marRight w:val="0"/>
          <w:marTop w:val="0"/>
          <w:marBottom w:val="0"/>
          <w:divBdr>
            <w:top w:val="none" w:sz="0" w:space="0" w:color="auto"/>
            <w:left w:val="none" w:sz="0" w:space="0" w:color="auto"/>
            <w:bottom w:val="none" w:sz="0" w:space="0" w:color="auto"/>
            <w:right w:val="none" w:sz="0" w:space="0" w:color="auto"/>
          </w:divBdr>
        </w:div>
        <w:div w:id="1257328500">
          <w:marLeft w:val="0"/>
          <w:marRight w:val="0"/>
          <w:marTop w:val="0"/>
          <w:marBottom w:val="0"/>
          <w:divBdr>
            <w:top w:val="none" w:sz="0" w:space="0" w:color="auto"/>
            <w:left w:val="none" w:sz="0" w:space="0" w:color="auto"/>
            <w:bottom w:val="none" w:sz="0" w:space="0" w:color="auto"/>
            <w:right w:val="none" w:sz="0" w:space="0" w:color="auto"/>
          </w:divBdr>
        </w:div>
        <w:div w:id="1459446821">
          <w:marLeft w:val="0"/>
          <w:marRight w:val="0"/>
          <w:marTop w:val="0"/>
          <w:marBottom w:val="0"/>
          <w:divBdr>
            <w:top w:val="none" w:sz="0" w:space="0" w:color="auto"/>
            <w:left w:val="none" w:sz="0" w:space="0" w:color="auto"/>
            <w:bottom w:val="none" w:sz="0" w:space="0" w:color="auto"/>
            <w:right w:val="none" w:sz="0" w:space="0" w:color="auto"/>
          </w:divBdr>
          <w:divsChild>
            <w:div w:id="1006859905">
              <w:marLeft w:val="0"/>
              <w:marRight w:val="0"/>
              <w:marTop w:val="0"/>
              <w:marBottom w:val="0"/>
              <w:divBdr>
                <w:top w:val="none" w:sz="0" w:space="0" w:color="auto"/>
                <w:left w:val="none" w:sz="0" w:space="0" w:color="auto"/>
                <w:bottom w:val="none" w:sz="0" w:space="0" w:color="auto"/>
                <w:right w:val="none" w:sz="0" w:space="0" w:color="auto"/>
              </w:divBdr>
            </w:div>
            <w:div w:id="1291015249">
              <w:marLeft w:val="0"/>
              <w:marRight w:val="0"/>
              <w:marTop w:val="0"/>
              <w:marBottom w:val="0"/>
              <w:divBdr>
                <w:top w:val="none" w:sz="0" w:space="0" w:color="auto"/>
                <w:left w:val="none" w:sz="0" w:space="0" w:color="auto"/>
                <w:bottom w:val="none" w:sz="0" w:space="0" w:color="auto"/>
                <w:right w:val="none" w:sz="0" w:space="0" w:color="auto"/>
              </w:divBdr>
            </w:div>
            <w:div w:id="1520462567">
              <w:marLeft w:val="0"/>
              <w:marRight w:val="0"/>
              <w:marTop w:val="0"/>
              <w:marBottom w:val="0"/>
              <w:divBdr>
                <w:top w:val="none" w:sz="0" w:space="0" w:color="auto"/>
                <w:left w:val="none" w:sz="0" w:space="0" w:color="auto"/>
                <w:bottom w:val="none" w:sz="0" w:space="0" w:color="auto"/>
                <w:right w:val="none" w:sz="0" w:space="0" w:color="auto"/>
              </w:divBdr>
              <w:divsChild>
                <w:div w:id="1044449853">
                  <w:marLeft w:val="0"/>
                  <w:marRight w:val="0"/>
                  <w:marTop w:val="0"/>
                  <w:marBottom w:val="0"/>
                  <w:divBdr>
                    <w:top w:val="none" w:sz="0" w:space="0" w:color="auto"/>
                    <w:left w:val="none" w:sz="0" w:space="0" w:color="auto"/>
                    <w:bottom w:val="none" w:sz="0" w:space="0" w:color="auto"/>
                    <w:right w:val="none" w:sz="0" w:space="0" w:color="auto"/>
                  </w:divBdr>
                </w:div>
              </w:divsChild>
            </w:div>
            <w:div w:id="178282057">
              <w:marLeft w:val="0"/>
              <w:marRight w:val="0"/>
              <w:marTop w:val="0"/>
              <w:marBottom w:val="0"/>
              <w:divBdr>
                <w:top w:val="none" w:sz="0" w:space="0" w:color="auto"/>
                <w:left w:val="none" w:sz="0" w:space="0" w:color="auto"/>
                <w:bottom w:val="none" w:sz="0" w:space="0" w:color="auto"/>
                <w:right w:val="none" w:sz="0" w:space="0" w:color="auto"/>
              </w:divBdr>
              <w:divsChild>
                <w:div w:id="1091388204">
                  <w:marLeft w:val="0"/>
                  <w:marRight w:val="0"/>
                  <w:marTop w:val="0"/>
                  <w:marBottom w:val="0"/>
                  <w:divBdr>
                    <w:top w:val="none" w:sz="0" w:space="0" w:color="auto"/>
                    <w:left w:val="none" w:sz="0" w:space="0" w:color="auto"/>
                    <w:bottom w:val="none" w:sz="0" w:space="0" w:color="auto"/>
                    <w:right w:val="none" w:sz="0" w:space="0" w:color="auto"/>
                  </w:divBdr>
                </w:div>
              </w:divsChild>
            </w:div>
            <w:div w:id="510334638">
              <w:marLeft w:val="0"/>
              <w:marRight w:val="0"/>
              <w:marTop w:val="0"/>
              <w:marBottom w:val="0"/>
              <w:divBdr>
                <w:top w:val="none" w:sz="0" w:space="0" w:color="auto"/>
                <w:left w:val="none" w:sz="0" w:space="0" w:color="auto"/>
                <w:bottom w:val="none" w:sz="0" w:space="0" w:color="auto"/>
                <w:right w:val="none" w:sz="0" w:space="0" w:color="auto"/>
              </w:divBdr>
              <w:divsChild>
                <w:div w:id="737020163">
                  <w:marLeft w:val="0"/>
                  <w:marRight w:val="0"/>
                  <w:marTop w:val="0"/>
                  <w:marBottom w:val="0"/>
                  <w:divBdr>
                    <w:top w:val="none" w:sz="0" w:space="0" w:color="auto"/>
                    <w:left w:val="none" w:sz="0" w:space="0" w:color="auto"/>
                    <w:bottom w:val="none" w:sz="0" w:space="0" w:color="auto"/>
                    <w:right w:val="none" w:sz="0" w:space="0" w:color="auto"/>
                  </w:divBdr>
                </w:div>
                <w:div w:id="1190798513">
                  <w:marLeft w:val="0"/>
                  <w:marRight w:val="0"/>
                  <w:marTop w:val="0"/>
                  <w:marBottom w:val="0"/>
                  <w:divBdr>
                    <w:top w:val="none" w:sz="0" w:space="0" w:color="auto"/>
                    <w:left w:val="none" w:sz="0" w:space="0" w:color="auto"/>
                    <w:bottom w:val="none" w:sz="0" w:space="0" w:color="auto"/>
                    <w:right w:val="none" w:sz="0" w:space="0" w:color="auto"/>
                  </w:divBdr>
                </w:div>
                <w:div w:id="786122246">
                  <w:marLeft w:val="0"/>
                  <w:marRight w:val="0"/>
                  <w:marTop w:val="0"/>
                  <w:marBottom w:val="0"/>
                  <w:divBdr>
                    <w:top w:val="none" w:sz="0" w:space="0" w:color="auto"/>
                    <w:left w:val="none" w:sz="0" w:space="0" w:color="auto"/>
                    <w:bottom w:val="none" w:sz="0" w:space="0" w:color="auto"/>
                    <w:right w:val="none" w:sz="0" w:space="0" w:color="auto"/>
                  </w:divBdr>
                </w:div>
                <w:div w:id="2010713787">
                  <w:marLeft w:val="0"/>
                  <w:marRight w:val="0"/>
                  <w:marTop w:val="0"/>
                  <w:marBottom w:val="0"/>
                  <w:divBdr>
                    <w:top w:val="none" w:sz="0" w:space="0" w:color="auto"/>
                    <w:left w:val="none" w:sz="0" w:space="0" w:color="auto"/>
                    <w:bottom w:val="none" w:sz="0" w:space="0" w:color="auto"/>
                    <w:right w:val="none" w:sz="0" w:space="0" w:color="auto"/>
                  </w:divBdr>
                </w:div>
              </w:divsChild>
            </w:div>
            <w:div w:id="863403312">
              <w:marLeft w:val="0"/>
              <w:marRight w:val="0"/>
              <w:marTop w:val="0"/>
              <w:marBottom w:val="0"/>
              <w:divBdr>
                <w:top w:val="none" w:sz="0" w:space="0" w:color="auto"/>
                <w:left w:val="none" w:sz="0" w:space="0" w:color="auto"/>
                <w:bottom w:val="none" w:sz="0" w:space="0" w:color="auto"/>
                <w:right w:val="none" w:sz="0" w:space="0" w:color="auto"/>
              </w:divBdr>
              <w:divsChild>
                <w:div w:id="789788495">
                  <w:marLeft w:val="0"/>
                  <w:marRight w:val="0"/>
                  <w:marTop w:val="0"/>
                  <w:marBottom w:val="0"/>
                  <w:divBdr>
                    <w:top w:val="none" w:sz="0" w:space="0" w:color="auto"/>
                    <w:left w:val="none" w:sz="0" w:space="0" w:color="auto"/>
                    <w:bottom w:val="none" w:sz="0" w:space="0" w:color="auto"/>
                    <w:right w:val="none" w:sz="0" w:space="0" w:color="auto"/>
                  </w:divBdr>
                </w:div>
                <w:div w:id="1644701249">
                  <w:marLeft w:val="0"/>
                  <w:marRight w:val="0"/>
                  <w:marTop w:val="0"/>
                  <w:marBottom w:val="0"/>
                  <w:divBdr>
                    <w:top w:val="none" w:sz="0" w:space="0" w:color="auto"/>
                    <w:left w:val="none" w:sz="0" w:space="0" w:color="auto"/>
                    <w:bottom w:val="none" w:sz="0" w:space="0" w:color="auto"/>
                    <w:right w:val="none" w:sz="0" w:space="0" w:color="auto"/>
                  </w:divBdr>
                </w:div>
                <w:div w:id="449974955">
                  <w:marLeft w:val="0"/>
                  <w:marRight w:val="0"/>
                  <w:marTop w:val="0"/>
                  <w:marBottom w:val="0"/>
                  <w:divBdr>
                    <w:top w:val="none" w:sz="0" w:space="0" w:color="auto"/>
                    <w:left w:val="none" w:sz="0" w:space="0" w:color="auto"/>
                    <w:bottom w:val="none" w:sz="0" w:space="0" w:color="auto"/>
                    <w:right w:val="none" w:sz="0" w:space="0" w:color="auto"/>
                  </w:divBdr>
                </w:div>
                <w:div w:id="987366062">
                  <w:marLeft w:val="0"/>
                  <w:marRight w:val="0"/>
                  <w:marTop w:val="0"/>
                  <w:marBottom w:val="0"/>
                  <w:divBdr>
                    <w:top w:val="none" w:sz="0" w:space="0" w:color="auto"/>
                    <w:left w:val="none" w:sz="0" w:space="0" w:color="auto"/>
                    <w:bottom w:val="none" w:sz="0" w:space="0" w:color="auto"/>
                    <w:right w:val="none" w:sz="0" w:space="0" w:color="auto"/>
                  </w:divBdr>
                </w:div>
                <w:div w:id="1127159497">
                  <w:marLeft w:val="0"/>
                  <w:marRight w:val="0"/>
                  <w:marTop w:val="0"/>
                  <w:marBottom w:val="0"/>
                  <w:divBdr>
                    <w:top w:val="none" w:sz="0" w:space="0" w:color="auto"/>
                    <w:left w:val="none" w:sz="0" w:space="0" w:color="auto"/>
                    <w:bottom w:val="none" w:sz="0" w:space="0" w:color="auto"/>
                    <w:right w:val="none" w:sz="0" w:space="0" w:color="auto"/>
                  </w:divBdr>
                </w:div>
                <w:div w:id="687101933">
                  <w:marLeft w:val="0"/>
                  <w:marRight w:val="0"/>
                  <w:marTop w:val="0"/>
                  <w:marBottom w:val="0"/>
                  <w:divBdr>
                    <w:top w:val="none" w:sz="0" w:space="0" w:color="auto"/>
                    <w:left w:val="none" w:sz="0" w:space="0" w:color="auto"/>
                    <w:bottom w:val="none" w:sz="0" w:space="0" w:color="auto"/>
                    <w:right w:val="none" w:sz="0" w:space="0" w:color="auto"/>
                  </w:divBdr>
                </w:div>
                <w:div w:id="949508834">
                  <w:marLeft w:val="0"/>
                  <w:marRight w:val="0"/>
                  <w:marTop w:val="0"/>
                  <w:marBottom w:val="0"/>
                  <w:divBdr>
                    <w:top w:val="none" w:sz="0" w:space="0" w:color="auto"/>
                    <w:left w:val="none" w:sz="0" w:space="0" w:color="auto"/>
                    <w:bottom w:val="none" w:sz="0" w:space="0" w:color="auto"/>
                    <w:right w:val="none" w:sz="0" w:space="0" w:color="auto"/>
                  </w:divBdr>
                </w:div>
              </w:divsChild>
            </w:div>
            <w:div w:id="22245348">
              <w:marLeft w:val="0"/>
              <w:marRight w:val="0"/>
              <w:marTop w:val="0"/>
              <w:marBottom w:val="0"/>
              <w:divBdr>
                <w:top w:val="none" w:sz="0" w:space="0" w:color="auto"/>
                <w:left w:val="none" w:sz="0" w:space="0" w:color="auto"/>
                <w:bottom w:val="none" w:sz="0" w:space="0" w:color="auto"/>
                <w:right w:val="none" w:sz="0" w:space="0" w:color="auto"/>
              </w:divBdr>
              <w:divsChild>
                <w:div w:id="1093017323">
                  <w:marLeft w:val="0"/>
                  <w:marRight w:val="0"/>
                  <w:marTop w:val="0"/>
                  <w:marBottom w:val="0"/>
                  <w:divBdr>
                    <w:top w:val="none" w:sz="0" w:space="0" w:color="auto"/>
                    <w:left w:val="none" w:sz="0" w:space="0" w:color="auto"/>
                    <w:bottom w:val="none" w:sz="0" w:space="0" w:color="auto"/>
                    <w:right w:val="none" w:sz="0" w:space="0" w:color="auto"/>
                  </w:divBdr>
                </w:div>
                <w:div w:id="824586971">
                  <w:marLeft w:val="0"/>
                  <w:marRight w:val="0"/>
                  <w:marTop w:val="0"/>
                  <w:marBottom w:val="0"/>
                  <w:divBdr>
                    <w:top w:val="none" w:sz="0" w:space="0" w:color="auto"/>
                    <w:left w:val="none" w:sz="0" w:space="0" w:color="auto"/>
                    <w:bottom w:val="none" w:sz="0" w:space="0" w:color="auto"/>
                    <w:right w:val="none" w:sz="0" w:space="0" w:color="auto"/>
                  </w:divBdr>
                </w:div>
              </w:divsChild>
            </w:div>
            <w:div w:id="1418357526">
              <w:marLeft w:val="0"/>
              <w:marRight w:val="0"/>
              <w:marTop w:val="0"/>
              <w:marBottom w:val="0"/>
              <w:divBdr>
                <w:top w:val="none" w:sz="0" w:space="0" w:color="auto"/>
                <w:left w:val="none" w:sz="0" w:space="0" w:color="auto"/>
                <w:bottom w:val="none" w:sz="0" w:space="0" w:color="auto"/>
                <w:right w:val="none" w:sz="0" w:space="0" w:color="auto"/>
              </w:divBdr>
              <w:divsChild>
                <w:div w:id="958223576">
                  <w:marLeft w:val="0"/>
                  <w:marRight w:val="0"/>
                  <w:marTop w:val="0"/>
                  <w:marBottom w:val="0"/>
                  <w:divBdr>
                    <w:top w:val="none" w:sz="0" w:space="0" w:color="auto"/>
                    <w:left w:val="none" w:sz="0" w:space="0" w:color="auto"/>
                    <w:bottom w:val="none" w:sz="0" w:space="0" w:color="auto"/>
                    <w:right w:val="none" w:sz="0" w:space="0" w:color="auto"/>
                  </w:divBdr>
                </w:div>
                <w:div w:id="41053913">
                  <w:marLeft w:val="0"/>
                  <w:marRight w:val="0"/>
                  <w:marTop w:val="0"/>
                  <w:marBottom w:val="0"/>
                  <w:divBdr>
                    <w:top w:val="none" w:sz="0" w:space="0" w:color="auto"/>
                    <w:left w:val="none" w:sz="0" w:space="0" w:color="auto"/>
                    <w:bottom w:val="none" w:sz="0" w:space="0" w:color="auto"/>
                    <w:right w:val="none" w:sz="0" w:space="0" w:color="auto"/>
                  </w:divBdr>
                </w:div>
                <w:div w:id="888760407">
                  <w:marLeft w:val="0"/>
                  <w:marRight w:val="0"/>
                  <w:marTop w:val="0"/>
                  <w:marBottom w:val="0"/>
                  <w:divBdr>
                    <w:top w:val="none" w:sz="0" w:space="0" w:color="auto"/>
                    <w:left w:val="none" w:sz="0" w:space="0" w:color="auto"/>
                    <w:bottom w:val="none" w:sz="0" w:space="0" w:color="auto"/>
                    <w:right w:val="none" w:sz="0" w:space="0" w:color="auto"/>
                  </w:divBdr>
                </w:div>
                <w:div w:id="1831947403">
                  <w:marLeft w:val="0"/>
                  <w:marRight w:val="0"/>
                  <w:marTop w:val="0"/>
                  <w:marBottom w:val="0"/>
                  <w:divBdr>
                    <w:top w:val="none" w:sz="0" w:space="0" w:color="auto"/>
                    <w:left w:val="none" w:sz="0" w:space="0" w:color="auto"/>
                    <w:bottom w:val="none" w:sz="0" w:space="0" w:color="auto"/>
                    <w:right w:val="none" w:sz="0" w:space="0" w:color="auto"/>
                  </w:divBdr>
                </w:div>
                <w:div w:id="268389513">
                  <w:marLeft w:val="0"/>
                  <w:marRight w:val="0"/>
                  <w:marTop w:val="0"/>
                  <w:marBottom w:val="0"/>
                  <w:divBdr>
                    <w:top w:val="none" w:sz="0" w:space="0" w:color="auto"/>
                    <w:left w:val="none" w:sz="0" w:space="0" w:color="auto"/>
                    <w:bottom w:val="none" w:sz="0" w:space="0" w:color="auto"/>
                    <w:right w:val="none" w:sz="0" w:space="0" w:color="auto"/>
                  </w:divBdr>
                </w:div>
                <w:div w:id="958141507">
                  <w:marLeft w:val="0"/>
                  <w:marRight w:val="0"/>
                  <w:marTop w:val="0"/>
                  <w:marBottom w:val="0"/>
                  <w:divBdr>
                    <w:top w:val="none" w:sz="0" w:space="0" w:color="auto"/>
                    <w:left w:val="none" w:sz="0" w:space="0" w:color="auto"/>
                    <w:bottom w:val="none" w:sz="0" w:space="0" w:color="auto"/>
                    <w:right w:val="none" w:sz="0" w:space="0" w:color="auto"/>
                  </w:divBdr>
                </w:div>
              </w:divsChild>
            </w:div>
            <w:div w:id="123740847">
              <w:marLeft w:val="0"/>
              <w:marRight w:val="0"/>
              <w:marTop w:val="0"/>
              <w:marBottom w:val="0"/>
              <w:divBdr>
                <w:top w:val="none" w:sz="0" w:space="0" w:color="auto"/>
                <w:left w:val="none" w:sz="0" w:space="0" w:color="auto"/>
                <w:bottom w:val="none" w:sz="0" w:space="0" w:color="auto"/>
                <w:right w:val="none" w:sz="0" w:space="0" w:color="auto"/>
              </w:divBdr>
              <w:divsChild>
                <w:div w:id="1580796742">
                  <w:marLeft w:val="0"/>
                  <w:marRight w:val="0"/>
                  <w:marTop w:val="0"/>
                  <w:marBottom w:val="0"/>
                  <w:divBdr>
                    <w:top w:val="none" w:sz="0" w:space="0" w:color="auto"/>
                    <w:left w:val="none" w:sz="0" w:space="0" w:color="auto"/>
                    <w:bottom w:val="none" w:sz="0" w:space="0" w:color="auto"/>
                    <w:right w:val="none" w:sz="0" w:space="0" w:color="auto"/>
                  </w:divBdr>
                </w:div>
                <w:div w:id="132991964">
                  <w:marLeft w:val="0"/>
                  <w:marRight w:val="0"/>
                  <w:marTop w:val="0"/>
                  <w:marBottom w:val="0"/>
                  <w:divBdr>
                    <w:top w:val="none" w:sz="0" w:space="0" w:color="auto"/>
                    <w:left w:val="none" w:sz="0" w:space="0" w:color="auto"/>
                    <w:bottom w:val="none" w:sz="0" w:space="0" w:color="auto"/>
                    <w:right w:val="none" w:sz="0" w:space="0" w:color="auto"/>
                  </w:divBdr>
                </w:div>
                <w:div w:id="1300921004">
                  <w:marLeft w:val="0"/>
                  <w:marRight w:val="0"/>
                  <w:marTop w:val="0"/>
                  <w:marBottom w:val="0"/>
                  <w:divBdr>
                    <w:top w:val="none" w:sz="0" w:space="0" w:color="auto"/>
                    <w:left w:val="none" w:sz="0" w:space="0" w:color="auto"/>
                    <w:bottom w:val="none" w:sz="0" w:space="0" w:color="auto"/>
                    <w:right w:val="none" w:sz="0" w:space="0" w:color="auto"/>
                  </w:divBdr>
                </w:div>
                <w:div w:id="1315724073">
                  <w:marLeft w:val="0"/>
                  <w:marRight w:val="0"/>
                  <w:marTop w:val="0"/>
                  <w:marBottom w:val="0"/>
                  <w:divBdr>
                    <w:top w:val="none" w:sz="0" w:space="0" w:color="auto"/>
                    <w:left w:val="none" w:sz="0" w:space="0" w:color="auto"/>
                    <w:bottom w:val="none" w:sz="0" w:space="0" w:color="auto"/>
                    <w:right w:val="none" w:sz="0" w:space="0" w:color="auto"/>
                  </w:divBdr>
                </w:div>
                <w:div w:id="1526020261">
                  <w:marLeft w:val="0"/>
                  <w:marRight w:val="0"/>
                  <w:marTop w:val="0"/>
                  <w:marBottom w:val="0"/>
                  <w:divBdr>
                    <w:top w:val="none" w:sz="0" w:space="0" w:color="auto"/>
                    <w:left w:val="none" w:sz="0" w:space="0" w:color="auto"/>
                    <w:bottom w:val="none" w:sz="0" w:space="0" w:color="auto"/>
                    <w:right w:val="none" w:sz="0" w:space="0" w:color="auto"/>
                  </w:divBdr>
                </w:div>
                <w:div w:id="713774079">
                  <w:marLeft w:val="0"/>
                  <w:marRight w:val="0"/>
                  <w:marTop w:val="0"/>
                  <w:marBottom w:val="0"/>
                  <w:divBdr>
                    <w:top w:val="none" w:sz="0" w:space="0" w:color="auto"/>
                    <w:left w:val="none" w:sz="0" w:space="0" w:color="auto"/>
                    <w:bottom w:val="none" w:sz="0" w:space="0" w:color="auto"/>
                    <w:right w:val="none" w:sz="0" w:space="0" w:color="auto"/>
                  </w:divBdr>
                </w:div>
                <w:div w:id="2112897331">
                  <w:marLeft w:val="0"/>
                  <w:marRight w:val="0"/>
                  <w:marTop w:val="0"/>
                  <w:marBottom w:val="0"/>
                  <w:divBdr>
                    <w:top w:val="none" w:sz="0" w:space="0" w:color="auto"/>
                    <w:left w:val="none" w:sz="0" w:space="0" w:color="auto"/>
                    <w:bottom w:val="none" w:sz="0" w:space="0" w:color="auto"/>
                    <w:right w:val="none" w:sz="0" w:space="0" w:color="auto"/>
                  </w:divBdr>
                </w:div>
                <w:div w:id="1014573156">
                  <w:marLeft w:val="0"/>
                  <w:marRight w:val="0"/>
                  <w:marTop w:val="0"/>
                  <w:marBottom w:val="0"/>
                  <w:divBdr>
                    <w:top w:val="none" w:sz="0" w:space="0" w:color="auto"/>
                    <w:left w:val="none" w:sz="0" w:space="0" w:color="auto"/>
                    <w:bottom w:val="none" w:sz="0" w:space="0" w:color="auto"/>
                    <w:right w:val="none" w:sz="0" w:space="0" w:color="auto"/>
                  </w:divBdr>
                </w:div>
              </w:divsChild>
            </w:div>
            <w:div w:id="21449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5553</Words>
  <Characters>33321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2018-05-07T12:11:00Z</cp:lastPrinted>
  <dcterms:created xsi:type="dcterms:W3CDTF">2018-05-07T12:00:00Z</dcterms:created>
  <dcterms:modified xsi:type="dcterms:W3CDTF">2018-05-07T12:11:00Z</dcterms:modified>
</cp:coreProperties>
</file>