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11" w:rsidRDefault="00AE4B11" w:rsidP="00AE4B11">
      <w:pPr>
        <w:pBdr>
          <w:bottom w:val="single" w:sz="6" w:space="1" w:color="auto"/>
        </w:pBdr>
        <w:spacing w:after="0" w:line="240" w:lineRule="auto"/>
        <w:rPr>
          <w:rFonts w:ascii="Arial" w:eastAsia="Times New Roman" w:hAnsi="Arial" w:cs="Arial"/>
          <w:b/>
          <w:sz w:val="18"/>
          <w:szCs w:val="16"/>
          <w:lang w:eastAsia="pl-PL"/>
        </w:rPr>
      </w:pP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r>
      <w:r>
        <w:rPr>
          <w:rFonts w:ascii="Arial" w:eastAsia="Times New Roman" w:hAnsi="Arial" w:cs="Arial"/>
          <w:b/>
          <w:sz w:val="18"/>
          <w:szCs w:val="16"/>
          <w:lang w:eastAsia="pl-PL"/>
        </w:rPr>
        <w:tab/>
        <w:t>Strona internetowa</w:t>
      </w:r>
      <w:r>
        <w:rPr>
          <w:rFonts w:ascii="Arial" w:eastAsia="Times New Roman" w:hAnsi="Arial" w:cs="Arial"/>
          <w:b/>
          <w:sz w:val="18"/>
          <w:szCs w:val="16"/>
          <w:lang w:eastAsia="pl-PL"/>
        </w:rPr>
        <w:tab/>
      </w:r>
    </w:p>
    <w:p w:rsidR="00AE4B11" w:rsidRDefault="00AE4B11" w:rsidP="00AE4B11">
      <w:pPr>
        <w:pBdr>
          <w:bottom w:val="single" w:sz="6" w:space="1" w:color="auto"/>
        </w:pBdr>
        <w:spacing w:after="0" w:line="240" w:lineRule="auto"/>
        <w:rPr>
          <w:rFonts w:ascii="Arial" w:eastAsia="Times New Roman" w:hAnsi="Arial" w:cs="Arial"/>
          <w:b/>
          <w:sz w:val="18"/>
          <w:szCs w:val="16"/>
          <w:lang w:eastAsia="pl-PL"/>
        </w:rPr>
      </w:pPr>
    </w:p>
    <w:p w:rsidR="00AE4B11" w:rsidRDefault="00AE4B11" w:rsidP="00AE4B11">
      <w:pPr>
        <w:pBdr>
          <w:bottom w:val="single" w:sz="6" w:space="1" w:color="auto"/>
        </w:pBdr>
        <w:spacing w:after="0" w:line="240" w:lineRule="auto"/>
        <w:rPr>
          <w:rFonts w:ascii="Arial" w:eastAsia="Times New Roman" w:hAnsi="Arial" w:cs="Arial"/>
          <w:b/>
          <w:sz w:val="18"/>
          <w:szCs w:val="16"/>
          <w:lang w:eastAsia="pl-PL"/>
        </w:rPr>
      </w:pPr>
    </w:p>
    <w:p w:rsidR="00AE4B11" w:rsidRPr="00AE4B11" w:rsidRDefault="00AE4B11" w:rsidP="00AE4B11">
      <w:pPr>
        <w:pBdr>
          <w:bottom w:val="single" w:sz="6" w:space="1" w:color="auto"/>
        </w:pBdr>
        <w:spacing w:after="0" w:line="240" w:lineRule="auto"/>
        <w:rPr>
          <w:rFonts w:ascii="Arial" w:eastAsia="Times New Roman" w:hAnsi="Arial" w:cs="Arial"/>
          <w:b/>
          <w:vanish/>
          <w:sz w:val="18"/>
          <w:szCs w:val="16"/>
          <w:lang w:eastAsia="pl-PL"/>
        </w:rPr>
      </w:pPr>
      <w:r w:rsidRPr="00AE4B11">
        <w:rPr>
          <w:rFonts w:ascii="Arial" w:eastAsia="Times New Roman" w:hAnsi="Arial" w:cs="Arial"/>
          <w:b/>
          <w:vanish/>
          <w:sz w:val="18"/>
          <w:szCs w:val="16"/>
          <w:lang w:eastAsia="pl-PL"/>
        </w:rPr>
        <w:t>Początek formularza</w:t>
      </w:r>
    </w:p>
    <w:p w:rsidR="00AE4B11" w:rsidRPr="00AE4B11" w:rsidRDefault="00AE4B11" w:rsidP="00AE4B11">
      <w:pPr>
        <w:spacing w:after="0" w:line="240" w:lineRule="auto"/>
        <w:jc w:val="center"/>
        <w:rPr>
          <w:rFonts w:ascii="Times New Roman" w:eastAsia="Times New Roman" w:hAnsi="Times New Roman" w:cs="Times New Roman"/>
          <w:b/>
          <w:sz w:val="28"/>
          <w:szCs w:val="24"/>
          <w:lang w:eastAsia="pl-PL"/>
        </w:rPr>
      </w:pPr>
      <w:r w:rsidRPr="00AE4B11">
        <w:rPr>
          <w:rFonts w:ascii="Times New Roman" w:eastAsia="Times New Roman" w:hAnsi="Times New Roman" w:cs="Times New Roman"/>
          <w:b/>
          <w:sz w:val="28"/>
          <w:szCs w:val="24"/>
          <w:lang w:eastAsia="pl-P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in;height:18pt" o:ole="">
            <v:imagedata r:id="rId6" o:title=""/>
          </v:shape>
          <w:control r:id="rId7" w:name="DefaultOcxName" w:shapeid="_x0000_i1101"/>
        </w:object>
      </w:r>
      <w:r w:rsidRPr="00AE4B11">
        <w:rPr>
          <w:rFonts w:ascii="Times New Roman" w:eastAsia="Times New Roman" w:hAnsi="Times New Roman" w:cs="Times New Roman"/>
          <w:b/>
          <w:sz w:val="28"/>
          <w:szCs w:val="24"/>
          <w:lang w:eastAsia="pl-PL"/>
        </w:rPr>
        <w:object w:dxaOrig="1440" w:dyaOrig="360">
          <v:shape id="_x0000_i1100" type="#_x0000_t75" style="width:1in;height:18pt" o:ole="">
            <v:imagedata r:id="rId6" o:title=""/>
          </v:shape>
          <w:control r:id="rId8" w:name="DefaultOcxName1" w:shapeid="_x0000_i1100"/>
        </w:object>
      </w:r>
      <w:r w:rsidRPr="00AE4B11">
        <w:rPr>
          <w:rFonts w:ascii="Times New Roman" w:eastAsia="Times New Roman" w:hAnsi="Times New Roman" w:cs="Times New Roman"/>
          <w:b/>
          <w:sz w:val="28"/>
          <w:szCs w:val="24"/>
          <w:lang w:eastAsia="pl-PL"/>
        </w:rPr>
        <w:object w:dxaOrig="1440" w:dyaOrig="360">
          <v:shape id="_x0000_i1099" type="#_x0000_t75" style="width:1in;height:18pt" o:ole="">
            <v:imagedata r:id="rId6" o:title=""/>
          </v:shape>
          <w:control r:id="rId9" w:name="DefaultOcxName2" w:shapeid="_x0000_i1099"/>
        </w:object>
      </w:r>
      <w:r w:rsidRPr="00AE4B11">
        <w:rPr>
          <w:rFonts w:ascii="Times New Roman" w:eastAsia="Times New Roman" w:hAnsi="Times New Roman" w:cs="Times New Roman"/>
          <w:b/>
          <w:sz w:val="28"/>
          <w:szCs w:val="24"/>
          <w:lang w:eastAsia="pl-PL"/>
        </w:rPr>
        <w:object w:dxaOrig="1440" w:dyaOrig="360">
          <v:shape id="_x0000_i1098" type="#_x0000_t75" style="width:1in;height:18pt" o:ole="">
            <v:imagedata r:id="rId10" o:title=""/>
          </v:shape>
          <w:control r:id="rId11" w:name="DefaultOcxName3" w:shapeid="_x0000_i1098"/>
        </w:object>
      </w:r>
      <w:r w:rsidRPr="00AE4B11">
        <w:rPr>
          <w:rFonts w:ascii="Times New Roman" w:eastAsia="Times New Roman" w:hAnsi="Times New Roman" w:cs="Times New Roman"/>
          <w:b/>
          <w:sz w:val="28"/>
          <w:szCs w:val="24"/>
          <w:lang w:eastAsia="pl-PL"/>
        </w:rPr>
        <w:t>Ogłoszenie nr 555050-N-2018 z dnia 2018-05-10 r.</w:t>
      </w:r>
    </w:p>
    <w:p w:rsidR="00AE4B11" w:rsidRDefault="00AE4B11" w:rsidP="00AE4B11">
      <w:pPr>
        <w:spacing w:after="0" w:line="450" w:lineRule="atLeast"/>
        <w:jc w:val="center"/>
        <w:rPr>
          <w:rFonts w:ascii="Times New Roman" w:eastAsia="Times New Roman" w:hAnsi="Times New Roman" w:cs="Times New Roman"/>
          <w:b/>
          <w:bCs/>
          <w:sz w:val="27"/>
          <w:szCs w:val="27"/>
          <w:lang w:eastAsia="pl-PL"/>
        </w:rPr>
      </w:pPr>
    </w:p>
    <w:p w:rsidR="00AE4B11" w:rsidRDefault="00AE4B11" w:rsidP="00AE4B11">
      <w:pPr>
        <w:spacing w:after="0" w:line="450" w:lineRule="atLeast"/>
        <w:jc w:val="center"/>
        <w:rPr>
          <w:rFonts w:ascii="Times New Roman" w:eastAsia="Times New Roman" w:hAnsi="Times New Roman" w:cs="Times New Roman"/>
          <w:b/>
          <w:bCs/>
          <w:sz w:val="27"/>
          <w:szCs w:val="27"/>
          <w:lang w:eastAsia="pl-PL"/>
        </w:rPr>
      </w:pPr>
      <w:r w:rsidRPr="00AE4B11">
        <w:rPr>
          <w:rFonts w:ascii="Times New Roman" w:eastAsia="Times New Roman" w:hAnsi="Times New Roman" w:cs="Times New Roman"/>
          <w:b/>
          <w:bCs/>
          <w:sz w:val="27"/>
          <w:szCs w:val="27"/>
          <w:lang w:eastAsia="pl-PL"/>
        </w:rPr>
        <w:t xml:space="preserve">Instytut Fizjologii i Patologii Słuchu: Budowa pomieszczeń technicznych IFPS w Kajetanach w trybie „ Zaprojektuj i Wybuduj”. </w:t>
      </w:r>
      <w:r w:rsidRPr="00AE4B11">
        <w:rPr>
          <w:rFonts w:ascii="Times New Roman" w:eastAsia="Times New Roman" w:hAnsi="Times New Roman" w:cs="Times New Roman"/>
          <w:b/>
          <w:bCs/>
          <w:sz w:val="27"/>
          <w:szCs w:val="27"/>
          <w:lang w:eastAsia="pl-PL"/>
        </w:rPr>
        <w:br/>
      </w:r>
    </w:p>
    <w:p w:rsidR="00AE4B11" w:rsidRPr="00AE4B11" w:rsidRDefault="00AE4B11" w:rsidP="00AE4B11">
      <w:pPr>
        <w:spacing w:after="0" w:line="450" w:lineRule="atLeast"/>
        <w:jc w:val="center"/>
        <w:rPr>
          <w:rFonts w:ascii="Times New Roman" w:eastAsia="Times New Roman" w:hAnsi="Times New Roman" w:cs="Times New Roman"/>
          <w:b/>
          <w:bCs/>
          <w:sz w:val="27"/>
          <w:szCs w:val="27"/>
          <w:lang w:eastAsia="pl-PL"/>
        </w:rPr>
      </w:pPr>
      <w:r w:rsidRPr="00AE4B11">
        <w:rPr>
          <w:rFonts w:ascii="Times New Roman" w:eastAsia="Times New Roman" w:hAnsi="Times New Roman" w:cs="Times New Roman"/>
          <w:b/>
          <w:bCs/>
          <w:color w:val="0000CC"/>
          <w:sz w:val="27"/>
          <w:szCs w:val="27"/>
          <w:lang w:eastAsia="pl-PL"/>
        </w:rPr>
        <w:t>OGŁOSZENIE O ZAMÓWIENIU - Roboty budowlane</w:t>
      </w:r>
      <w:r w:rsidRPr="00AE4B11">
        <w:rPr>
          <w:rFonts w:ascii="Times New Roman" w:eastAsia="Times New Roman" w:hAnsi="Times New Roman" w:cs="Times New Roman"/>
          <w:b/>
          <w:bCs/>
          <w:sz w:val="27"/>
          <w:szCs w:val="27"/>
          <w:lang w:eastAsia="pl-PL"/>
        </w:rPr>
        <w:t xml:space="preserve"> </w:t>
      </w:r>
    </w:p>
    <w:p w:rsidR="00AE4B11" w:rsidRDefault="00AE4B11" w:rsidP="00AE4B11">
      <w:pPr>
        <w:spacing w:after="0" w:line="450" w:lineRule="atLeast"/>
        <w:rPr>
          <w:rFonts w:ascii="Times New Roman" w:eastAsia="Times New Roman" w:hAnsi="Times New Roman" w:cs="Times New Roman"/>
          <w:b/>
          <w:bCs/>
          <w:sz w:val="24"/>
          <w:szCs w:val="24"/>
          <w:lang w:eastAsia="pl-PL"/>
        </w:rPr>
      </w:pP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Zamieszczanie ogłoszenia:</w:t>
      </w:r>
      <w:r w:rsidRPr="00AE4B11">
        <w:rPr>
          <w:rFonts w:ascii="Times New Roman" w:eastAsia="Times New Roman" w:hAnsi="Times New Roman" w:cs="Times New Roman"/>
          <w:sz w:val="24"/>
          <w:szCs w:val="24"/>
          <w:lang w:eastAsia="pl-PL"/>
        </w:rPr>
        <w:t xml:space="preserve"> Zamieszczanie obowiązkowe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Ogłoszenie dotyczy:</w:t>
      </w:r>
      <w:r w:rsidRPr="00AE4B11">
        <w:rPr>
          <w:rFonts w:ascii="Times New Roman" w:eastAsia="Times New Roman" w:hAnsi="Times New Roman" w:cs="Times New Roman"/>
          <w:sz w:val="24"/>
          <w:szCs w:val="24"/>
          <w:lang w:eastAsia="pl-PL"/>
        </w:rPr>
        <w:t xml:space="preserve"> Zamówienia publicznego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Nazwa projektu lub programu</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AE4B11">
        <w:rPr>
          <w:rFonts w:ascii="Times New Roman" w:eastAsia="Times New Roman" w:hAnsi="Times New Roman" w:cs="Times New Roman"/>
          <w:sz w:val="24"/>
          <w:szCs w:val="24"/>
          <w:lang w:eastAsia="pl-PL"/>
        </w:rPr>
        <w:t>Pzp</w:t>
      </w:r>
      <w:proofErr w:type="spellEnd"/>
      <w:r w:rsidRPr="00AE4B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7"/>
          <w:szCs w:val="27"/>
          <w:u w:val="single"/>
          <w:lang w:eastAsia="pl-PL"/>
        </w:rPr>
        <w:t>SEKCJA I: ZAMAWIAJĄCY</w:t>
      </w:r>
      <w:r w:rsidRPr="00AE4B11">
        <w:rPr>
          <w:rFonts w:ascii="Times New Roman" w:eastAsia="Times New Roman" w:hAnsi="Times New Roman" w:cs="Times New Roman"/>
          <w:b/>
          <w:bCs/>
          <w:sz w:val="27"/>
          <w:szCs w:val="27"/>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Postępowanie przeprowadza centralny zamawiający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Informacje na temat podmiotu któremu zamawiający powierzył/powierzyli prowadzenie postępowania:</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Postępowanie jest przeprowadzane wspólnie przez zamawiających</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Informacje dodatkowe:</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 1) NAZWA I ADRES: </w:t>
      </w:r>
      <w:r w:rsidRPr="00AE4B11">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AE4B11">
        <w:rPr>
          <w:rFonts w:ascii="Times New Roman" w:eastAsia="Times New Roman" w:hAnsi="Times New Roman" w:cs="Times New Roman"/>
          <w:sz w:val="24"/>
          <w:szCs w:val="24"/>
          <w:lang w:eastAsia="pl-PL"/>
        </w:rPr>
        <w:br/>
        <w:t xml:space="preserve">Adres strony internetowej (URL): http://bip.ifps.org.pl/ </w:t>
      </w:r>
      <w:r w:rsidRPr="00AE4B11">
        <w:rPr>
          <w:rFonts w:ascii="Times New Roman" w:eastAsia="Times New Roman" w:hAnsi="Times New Roman" w:cs="Times New Roman"/>
          <w:sz w:val="24"/>
          <w:szCs w:val="24"/>
          <w:lang w:eastAsia="pl-PL"/>
        </w:rPr>
        <w:br/>
        <w:t xml:space="preserve">Adres profilu nabywcy: </w:t>
      </w:r>
      <w:r w:rsidRPr="00AE4B1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 2) RODZAJ ZAMAWIAJĄCEGO: </w:t>
      </w:r>
      <w:r w:rsidRPr="00AE4B11">
        <w:rPr>
          <w:rFonts w:ascii="Times New Roman" w:eastAsia="Times New Roman" w:hAnsi="Times New Roman" w:cs="Times New Roman"/>
          <w:sz w:val="24"/>
          <w:szCs w:val="24"/>
          <w:lang w:eastAsia="pl-PL"/>
        </w:rPr>
        <w:t xml:space="preserve">Inny (proszę określić): </w:t>
      </w:r>
      <w:r w:rsidRPr="00AE4B11">
        <w:rPr>
          <w:rFonts w:ascii="Times New Roman" w:eastAsia="Times New Roman" w:hAnsi="Times New Roman" w:cs="Times New Roman"/>
          <w:sz w:val="24"/>
          <w:szCs w:val="24"/>
          <w:lang w:eastAsia="pl-PL"/>
        </w:rPr>
        <w:br/>
        <w:t xml:space="preserve">INSTYTUT BADAWCZY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I.3) WSPÓLNE UDZIELANIE ZAMÓWIENIA </w:t>
      </w:r>
      <w:r w:rsidRPr="00AE4B11">
        <w:rPr>
          <w:rFonts w:ascii="Times New Roman" w:eastAsia="Times New Roman" w:hAnsi="Times New Roman" w:cs="Times New Roman"/>
          <w:b/>
          <w:bCs/>
          <w:i/>
          <w:iCs/>
          <w:sz w:val="24"/>
          <w:szCs w:val="24"/>
          <w:lang w:eastAsia="pl-PL"/>
        </w:rPr>
        <w:t>(jeżeli dotyczy)</w:t>
      </w:r>
      <w:r w:rsidRPr="00AE4B11">
        <w:rPr>
          <w:rFonts w:ascii="Times New Roman" w:eastAsia="Times New Roman" w:hAnsi="Times New Roman" w:cs="Times New Roman"/>
          <w:b/>
          <w:bCs/>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I.4) KOMUNIKACJA: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Tak </w:t>
      </w:r>
      <w:r w:rsidRPr="00AE4B11">
        <w:rPr>
          <w:rFonts w:ascii="Times New Roman" w:eastAsia="Times New Roman" w:hAnsi="Times New Roman" w:cs="Times New Roman"/>
          <w:sz w:val="24"/>
          <w:szCs w:val="24"/>
          <w:lang w:eastAsia="pl-PL"/>
        </w:rPr>
        <w:br/>
        <w:t xml:space="preserve">http://bip.ifps.org.pl/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Tak </w:t>
      </w:r>
      <w:r w:rsidRPr="00AE4B11">
        <w:rPr>
          <w:rFonts w:ascii="Times New Roman" w:eastAsia="Times New Roman" w:hAnsi="Times New Roman" w:cs="Times New Roman"/>
          <w:sz w:val="24"/>
          <w:szCs w:val="24"/>
          <w:lang w:eastAsia="pl-PL"/>
        </w:rPr>
        <w:br/>
        <w:t xml:space="preserve">http://bip.ifps.org.pl/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Oferty lub wnioski o dopuszczenie do udziału w postępowaniu należy przesyłać:</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Elektronicznie</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t xml:space="preserve">adres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 xml:space="preserve">Tak </w:t>
      </w:r>
      <w:r w:rsidRPr="00AE4B11">
        <w:rPr>
          <w:rFonts w:ascii="Times New Roman" w:eastAsia="Times New Roman" w:hAnsi="Times New Roman" w:cs="Times New Roman"/>
          <w:sz w:val="24"/>
          <w:szCs w:val="24"/>
          <w:lang w:eastAsia="pl-PL"/>
        </w:rPr>
        <w:br/>
        <w:t xml:space="preserve">Inny sposób: </w:t>
      </w:r>
      <w:r w:rsidRPr="00AE4B11">
        <w:rPr>
          <w:rFonts w:ascii="Times New Roman" w:eastAsia="Times New Roman" w:hAnsi="Times New Roman" w:cs="Times New Roman"/>
          <w:sz w:val="24"/>
          <w:szCs w:val="24"/>
          <w:lang w:eastAsia="pl-PL"/>
        </w:rPr>
        <w:br/>
        <w:t xml:space="preserve">Forma pisemna, zgodnie rozdziałem V SIWZ </w:t>
      </w:r>
      <w:r w:rsidRPr="00AE4B11">
        <w:rPr>
          <w:rFonts w:ascii="Times New Roman" w:eastAsia="Times New Roman" w:hAnsi="Times New Roman" w:cs="Times New Roman"/>
          <w:sz w:val="24"/>
          <w:szCs w:val="24"/>
          <w:lang w:eastAsia="pl-PL"/>
        </w:rPr>
        <w:br/>
        <w:t xml:space="preserve">Adres: </w:t>
      </w:r>
      <w:r w:rsidRPr="00AE4B11">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7"/>
          <w:szCs w:val="27"/>
          <w:u w:val="single"/>
          <w:lang w:eastAsia="pl-PL"/>
        </w:rPr>
        <w:t xml:space="preserve">SEKCJA II: PRZEDMIOT ZAMÓWIENIA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II.1) Nazwa nadana zamówieniu przez zamawiającego: </w:t>
      </w:r>
      <w:r w:rsidRPr="00AE4B11">
        <w:rPr>
          <w:rFonts w:ascii="Times New Roman" w:eastAsia="Times New Roman" w:hAnsi="Times New Roman" w:cs="Times New Roman"/>
          <w:sz w:val="24"/>
          <w:szCs w:val="24"/>
          <w:lang w:eastAsia="pl-PL"/>
        </w:rPr>
        <w:t xml:space="preserve">Budowa pomieszczeń technicznych IFPS w Kajetanach w trybie „ Zaprojektuj i Wybuduj”.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Numer referencyjny: </w:t>
      </w:r>
      <w:r w:rsidRPr="00AE4B11">
        <w:rPr>
          <w:rFonts w:ascii="Times New Roman" w:eastAsia="Times New Roman" w:hAnsi="Times New Roman" w:cs="Times New Roman"/>
          <w:sz w:val="24"/>
          <w:szCs w:val="24"/>
          <w:lang w:eastAsia="pl-PL"/>
        </w:rPr>
        <w:t xml:space="preserve">IFPS/07/PZP/18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4B11" w:rsidRPr="00AE4B11" w:rsidRDefault="00AE4B11" w:rsidP="00AE4B11">
      <w:pPr>
        <w:spacing w:after="0" w:line="276" w:lineRule="auto"/>
        <w:jc w:val="both"/>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II.2) Rodzaj zamówienia: </w:t>
      </w:r>
      <w:r w:rsidRPr="00AE4B11">
        <w:rPr>
          <w:rFonts w:ascii="Times New Roman" w:eastAsia="Times New Roman" w:hAnsi="Times New Roman" w:cs="Times New Roman"/>
          <w:sz w:val="24"/>
          <w:szCs w:val="24"/>
          <w:lang w:eastAsia="pl-PL"/>
        </w:rPr>
        <w:t xml:space="preserve">Roboty budowlane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II.3) Informacja o możliwości składania ofert częściowych</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 xml:space="preserve">Zamówienie podzielone jest na części: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Oferty lub wnioski o dopuszczenie do udziału w postępowaniu można składać w odniesieniu do:</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II.4) Krótki opis przedmiotu zamówienia </w:t>
      </w:r>
      <w:r w:rsidRPr="00AE4B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4B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4B11">
        <w:rPr>
          <w:rFonts w:ascii="Times New Roman" w:eastAsia="Times New Roman" w:hAnsi="Times New Roman" w:cs="Times New Roman"/>
          <w:sz w:val="24"/>
          <w:szCs w:val="24"/>
          <w:lang w:eastAsia="pl-PL"/>
        </w:rPr>
        <w:t xml:space="preserve">Budowa pomieszczeń technicznych IFPS w Kajetanach w trybie „ Zaprojektuj i Wybuduj”.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II.5) Główny kod CPV: </w:t>
      </w:r>
      <w:r w:rsidRPr="00AE4B11">
        <w:rPr>
          <w:rFonts w:ascii="Times New Roman" w:eastAsia="Times New Roman" w:hAnsi="Times New Roman" w:cs="Times New Roman"/>
          <w:sz w:val="24"/>
          <w:szCs w:val="24"/>
          <w:lang w:eastAsia="pl-PL"/>
        </w:rPr>
        <w:t xml:space="preserve">45000000-7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Dodatkowe kody CPV:</w:t>
      </w:r>
      <w:r w:rsidRPr="00AE4B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Kod CPV</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45400000-1</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45300000-0</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71320000-7</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45311100-1</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45331220-4</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39717200-3</w:t>
            </w:r>
          </w:p>
        </w:tc>
      </w:tr>
    </w:tbl>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II.6) Całkowita wartość zamówienia </w:t>
      </w:r>
      <w:r w:rsidRPr="00AE4B11">
        <w:rPr>
          <w:rFonts w:ascii="Times New Roman" w:eastAsia="Times New Roman" w:hAnsi="Times New Roman" w:cs="Times New Roman"/>
          <w:i/>
          <w:iCs/>
          <w:sz w:val="24"/>
          <w:szCs w:val="24"/>
          <w:lang w:eastAsia="pl-PL"/>
        </w:rPr>
        <w:t>(jeżeli zamawiający podaje informacje o wartości zamówienia)</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 xml:space="preserve">Wartość bez VAT: </w:t>
      </w:r>
      <w:r w:rsidRPr="00AE4B11">
        <w:rPr>
          <w:rFonts w:ascii="Times New Roman" w:eastAsia="Times New Roman" w:hAnsi="Times New Roman" w:cs="Times New Roman"/>
          <w:sz w:val="24"/>
          <w:szCs w:val="24"/>
          <w:lang w:eastAsia="pl-PL"/>
        </w:rPr>
        <w:br/>
        <w:t xml:space="preserve">Waluta: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E4B11">
        <w:rPr>
          <w:rFonts w:ascii="Times New Roman" w:eastAsia="Times New Roman" w:hAnsi="Times New Roman" w:cs="Times New Roman"/>
          <w:b/>
          <w:bCs/>
          <w:sz w:val="24"/>
          <w:szCs w:val="24"/>
          <w:lang w:eastAsia="pl-PL"/>
        </w:rPr>
        <w:t>Pzp</w:t>
      </w:r>
      <w:proofErr w:type="spellEnd"/>
      <w:r w:rsidRPr="00AE4B11">
        <w:rPr>
          <w:rFonts w:ascii="Times New Roman" w:eastAsia="Times New Roman" w:hAnsi="Times New Roman" w:cs="Times New Roman"/>
          <w:b/>
          <w:bCs/>
          <w:sz w:val="24"/>
          <w:szCs w:val="24"/>
          <w:lang w:eastAsia="pl-PL"/>
        </w:rPr>
        <w:t xml:space="preserve">: </w:t>
      </w: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E4B11">
        <w:rPr>
          <w:rFonts w:ascii="Times New Roman" w:eastAsia="Times New Roman" w:hAnsi="Times New Roman" w:cs="Times New Roman"/>
          <w:sz w:val="24"/>
          <w:szCs w:val="24"/>
          <w:lang w:eastAsia="pl-PL"/>
        </w:rPr>
        <w:t>Pzp</w:t>
      </w:r>
      <w:proofErr w:type="spellEnd"/>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miesiącach:   </w:t>
      </w:r>
      <w:r w:rsidRPr="00AE4B11">
        <w:rPr>
          <w:rFonts w:ascii="Times New Roman" w:eastAsia="Times New Roman" w:hAnsi="Times New Roman" w:cs="Times New Roman"/>
          <w:i/>
          <w:iCs/>
          <w:sz w:val="24"/>
          <w:szCs w:val="24"/>
          <w:lang w:eastAsia="pl-PL"/>
        </w:rPr>
        <w:t xml:space="preserve"> lub </w:t>
      </w:r>
      <w:r w:rsidRPr="00AE4B11">
        <w:rPr>
          <w:rFonts w:ascii="Times New Roman" w:eastAsia="Times New Roman" w:hAnsi="Times New Roman" w:cs="Times New Roman"/>
          <w:b/>
          <w:bCs/>
          <w:sz w:val="24"/>
          <w:szCs w:val="24"/>
          <w:lang w:eastAsia="pl-PL"/>
        </w:rPr>
        <w:t>dniach:</w:t>
      </w:r>
      <w:r w:rsidRPr="00AE4B11">
        <w:rPr>
          <w:rFonts w:ascii="Times New Roman" w:eastAsia="Times New Roman" w:hAnsi="Times New Roman" w:cs="Times New Roman"/>
          <w:sz w:val="24"/>
          <w:szCs w:val="24"/>
          <w:lang w:eastAsia="pl-PL"/>
        </w:rPr>
        <w:t xml:space="preserve"> 200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i/>
          <w:iCs/>
          <w:sz w:val="24"/>
          <w:szCs w:val="24"/>
          <w:lang w:eastAsia="pl-PL"/>
        </w:rPr>
        <w:t>lub</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data rozpoczęcia: </w:t>
      </w:r>
      <w:r w:rsidRPr="00AE4B11">
        <w:rPr>
          <w:rFonts w:ascii="Times New Roman" w:eastAsia="Times New Roman" w:hAnsi="Times New Roman" w:cs="Times New Roman"/>
          <w:sz w:val="24"/>
          <w:szCs w:val="24"/>
          <w:lang w:eastAsia="pl-PL"/>
        </w:rPr>
        <w:t> </w:t>
      </w:r>
      <w:r w:rsidRPr="00AE4B11">
        <w:rPr>
          <w:rFonts w:ascii="Times New Roman" w:eastAsia="Times New Roman" w:hAnsi="Times New Roman" w:cs="Times New Roman"/>
          <w:i/>
          <w:iCs/>
          <w:sz w:val="24"/>
          <w:szCs w:val="24"/>
          <w:lang w:eastAsia="pl-PL"/>
        </w:rPr>
        <w:t xml:space="preserve"> lub </w:t>
      </w:r>
      <w:r w:rsidRPr="00AE4B11">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II.9) Informacje dodatkowe: </w:t>
      </w:r>
    </w:p>
    <w:p w:rsidR="00AE4B11" w:rsidRPr="00AE4B11" w:rsidRDefault="00AE4B11" w:rsidP="00AE4B11">
      <w:pPr>
        <w:spacing w:after="0" w:line="276" w:lineRule="auto"/>
        <w:rPr>
          <w:rFonts w:ascii="Times New Roman" w:eastAsia="Times New Roman" w:hAnsi="Times New Roman" w:cs="Times New Roman"/>
          <w:b/>
          <w:bCs/>
          <w:sz w:val="27"/>
          <w:szCs w:val="27"/>
          <w:lang w:eastAsia="pl-PL"/>
        </w:rPr>
      </w:pPr>
      <w:r w:rsidRPr="00AE4B1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III.1) WARUNKI UDZIAŁU W POSTĘPOWANIU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AE4B11">
        <w:rPr>
          <w:rFonts w:ascii="Times New Roman" w:eastAsia="Times New Roman" w:hAnsi="Times New Roman" w:cs="Times New Roman"/>
          <w:sz w:val="24"/>
          <w:szCs w:val="24"/>
          <w:lang w:eastAsia="pl-PL"/>
        </w:rPr>
        <w:br/>
        <w:t xml:space="preserve">Informacje dodatkowe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III.1.2) Sytuacja finansowa lub ekonomiczna </w:t>
      </w:r>
      <w:r w:rsidRPr="00AE4B11">
        <w:rPr>
          <w:rFonts w:ascii="Times New Roman" w:eastAsia="Times New Roman" w:hAnsi="Times New Roman" w:cs="Times New Roman"/>
          <w:sz w:val="24"/>
          <w:szCs w:val="24"/>
          <w:lang w:eastAsia="pl-PL"/>
        </w:rPr>
        <w:br/>
        <w:t xml:space="preserve">Określenie warunków: Sytuacji ekonomicznej lub finansowej – dotyczy zamówienia – Wykonawca powinien posiadać polisę OC o wartości nie mniejszej niż 5 000 000 zł, w tym na prace projektowe nie mniejszą niż 200 000 zł </w:t>
      </w:r>
      <w:r w:rsidRPr="00AE4B11">
        <w:rPr>
          <w:rFonts w:ascii="Times New Roman" w:eastAsia="Times New Roman" w:hAnsi="Times New Roman" w:cs="Times New Roman"/>
          <w:sz w:val="24"/>
          <w:szCs w:val="24"/>
          <w:lang w:eastAsia="pl-PL"/>
        </w:rPr>
        <w:br/>
        <w:t xml:space="preserve">Informacje dodatkowe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III.1.3) Zdolność techniczna lub zawodowa </w:t>
      </w:r>
      <w:r w:rsidRPr="00AE4B11">
        <w:rPr>
          <w:rFonts w:ascii="Times New Roman" w:eastAsia="Times New Roman" w:hAnsi="Times New Roman" w:cs="Times New Roman"/>
          <w:sz w:val="24"/>
          <w:szCs w:val="24"/>
          <w:lang w:eastAsia="pl-PL"/>
        </w:rPr>
        <w:br/>
        <w:t xml:space="preserve">Określenie warunków: Wykonawca dysponuje odpowiednim potencjałem technicznym oraz osobami zdolnymi do wykonania zamówienia. W tym zakresie Wykonawca zobligowany jest wykazać, że najpóźniej w chwili rozpoczęcia realizacji zamówienia będzie dysponował: minimum jedną osobą posiadającą uprawnienia budowlane bez ograniczeń do projektowania w specjalności </w:t>
      </w:r>
      <w:proofErr w:type="spellStart"/>
      <w:r w:rsidRPr="00AE4B11">
        <w:rPr>
          <w:rFonts w:ascii="Times New Roman" w:eastAsia="Times New Roman" w:hAnsi="Times New Roman" w:cs="Times New Roman"/>
          <w:sz w:val="24"/>
          <w:szCs w:val="24"/>
          <w:lang w:eastAsia="pl-PL"/>
        </w:rPr>
        <w:t>konstrukcyjno</w:t>
      </w:r>
      <w:proofErr w:type="spellEnd"/>
      <w:r w:rsidRPr="00AE4B11">
        <w:rPr>
          <w:rFonts w:ascii="Times New Roman" w:eastAsia="Times New Roman" w:hAnsi="Times New Roman" w:cs="Times New Roman"/>
          <w:sz w:val="24"/>
          <w:szCs w:val="24"/>
          <w:lang w:eastAsia="pl-PL"/>
        </w:rPr>
        <w:t xml:space="preserve">–budowlanej bez ograniczeń, zgodnie z Rozporządzeniem Ministra Transportu i Budownictwa z dnia 28 kwietnia 2006 r. w sprawie samodzielnych funkcji technicznych w budownictwie (Dz. U. z 2006 r. nr 83, poz. 578 z </w:t>
      </w:r>
      <w:proofErr w:type="spellStart"/>
      <w:r w:rsidRPr="00AE4B11">
        <w:rPr>
          <w:rFonts w:ascii="Times New Roman" w:eastAsia="Times New Roman" w:hAnsi="Times New Roman" w:cs="Times New Roman"/>
          <w:sz w:val="24"/>
          <w:szCs w:val="24"/>
          <w:lang w:eastAsia="pl-PL"/>
        </w:rPr>
        <w:t>późn</w:t>
      </w:r>
      <w:proofErr w:type="spellEnd"/>
      <w:r w:rsidRPr="00AE4B11">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minimum jedną osobą posiadającą uprawnienia budowlane bez ograniczeń do projektowania w specjalności architektonicznej bez ograniczeń, zgodnie z Rozporządzeniem Ministra Transportu Budownictwa z dnia 28 kwietnia 2006 r. w sprawie samodzielnych funkcji technicznych w budownictwie (Dz. U. z 2006 r. nr 83, poz. 578 z </w:t>
      </w:r>
      <w:proofErr w:type="spellStart"/>
      <w:r w:rsidRPr="00AE4B11">
        <w:rPr>
          <w:rFonts w:ascii="Times New Roman" w:eastAsia="Times New Roman" w:hAnsi="Times New Roman" w:cs="Times New Roman"/>
          <w:sz w:val="24"/>
          <w:szCs w:val="24"/>
          <w:lang w:eastAsia="pl-PL"/>
        </w:rPr>
        <w:t>późn</w:t>
      </w:r>
      <w:proofErr w:type="spellEnd"/>
      <w:r w:rsidRPr="00AE4B11">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minimum jedną osobą posiadającą uprawnienia budowlane bez ograniczeń do projektowania w specjalności instalacyjnej w zakresie sieci, instalacji i urządzeń elektrycznych i elektroenergetycznych bez ograniczeń, zgodnie z Rozporządzeniem Ministra Transportu i Budownictwa z dnia 28 kwietnia 2006 r. w sprawie samodzielnych funkcji technicznych w budownictwie (Dz. U. z 2006 r. nr 83, poz. 578 z </w:t>
      </w:r>
      <w:proofErr w:type="spellStart"/>
      <w:r w:rsidRPr="00AE4B11">
        <w:rPr>
          <w:rFonts w:ascii="Times New Roman" w:eastAsia="Times New Roman" w:hAnsi="Times New Roman" w:cs="Times New Roman"/>
          <w:sz w:val="24"/>
          <w:szCs w:val="24"/>
          <w:lang w:eastAsia="pl-PL"/>
        </w:rPr>
        <w:t>późn</w:t>
      </w:r>
      <w:proofErr w:type="spellEnd"/>
      <w:r w:rsidRPr="00AE4B11">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 minimum jedną osobą posiadającą uprawnienia budowlane bez ograniczeń do projektowania w specjalności instalacyjnej w zakresie w zakresie sieci, instalacji i urządzeń cieplnych, wentylacyjnych, gazowych, wodociągowych i kanalizacyjnych bez ograniczeń, zgodnie z Rozporządzeniem Ministra Transportu i Budownictwa z dnia 28 kwietnia 2006 r. w sprawie samodzielnych funkcji technicznych w budownictwie (Dz. U. z 2006 r. nr 83, poz. 578 z </w:t>
      </w:r>
      <w:proofErr w:type="spellStart"/>
      <w:r w:rsidRPr="00AE4B11">
        <w:rPr>
          <w:rFonts w:ascii="Times New Roman" w:eastAsia="Times New Roman" w:hAnsi="Times New Roman" w:cs="Times New Roman"/>
          <w:sz w:val="24"/>
          <w:szCs w:val="24"/>
          <w:lang w:eastAsia="pl-PL"/>
        </w:rPr>
        <w:t>późn</w:t>
      </w:r>
      <w:proofErr w:type="spellEnd"/>
      <w:r w:rsidRPr="00AE4B11">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 minimum jedną osobą posiadającą uprawnienia budowlane bez ograniczeń do kierowania robotami budowlanymi w specjalności konstrukcyjno-budowlanej, zgodnie z Rozporządzeniem Ministra Transportu i Budownictwa z dnia 28 kwietnia 2006 r. w sprawie samodzielnych funkcji technicznych w budownictwie (Dz. U. z 2006 r. nr 83, poz. 578 z </w:t>
      </w:r>
      <w:proofErr w:type="spellStart"/>
      <w:r w:rsidRPr="00AE4B11">
        <w:rPr>
          <w:rFonts w:ascii="Times New Roman" w:eastAsia="Times New Roman" w:hAnsi="Times New Roman" w:cs="Times New Roman"/>
          <w:sz w:val="24"/>
          <w:szCs w:val="24"/>
          <w:lang w:eastAsia="pl-PL"/>
        </w:rPr>
        <w:t>późn</w:t>
      </w:r>
      <w:proofErr w:type="spellEnd"/>
      <w:r w:rsidRPr="00AE4B11">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kierowania robotami budowlanymi w zakresie w/w specjalności budowlanych, minimum jedną osobą posiadającą uprawnienia budowlane bez ograniczeń do kierowania robotami budowlanymi, w specjalności instalacyjnej w zakresie sieci, instalacji i urządzeń elektrycznych i elektroenergetycznych, zgodnie z Rozporządzeniem Ministra Transportu i Budownictwa z dnia 28 kwietnia 2006 r. w sprawie samodzielnych funkcji technicznych w budownictwie (Dz. U. z 2006 r. nr 83, poz. 578 z </w:t>
      </w:r>
      <w:proofErr w:type="spellStart"/>
      <w:r w:rsidRPr="00AE4B11">
        <w:rPr>
          <w:rFonts w:ascii="Times New Roman" w:eastAsia="Times New Roman" w:hAnsi="Times New Roman" w:cs="Times New Roman"/>
          <w:sz w:val="24"/>
          <w:szCs w:val="24"/>
          <w:lang w:eastAsia="pl-PL"/>
        </w:rPr>
        <w:t>późn</w:t>
      </w:r>
      <w:proofErr w:type="spellEnd"/>
      <w:r w:rsidRPr="00AE4B11">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kierowania robotami budowlanymi w zakresie w/w specjalności budowlanych, minimum jedną osobą posiadającą uprawnienia budowlane bez ograniczeń do kierowania robotami budowlanymi w specjalności instalacyjnej w zakresie sieci, instalacji i urządzeń cieplnych, wentylacyjnych, gazowych, wodociągowych i kanalizacyjnych, zgodnie z Rozporządzeniem Ministra Transportu i Budownictwa z dnia 28 kwietnia 2006 r. w sprawie samodzielnych funkcji technicznych w budownictwie (Dz. U. z 2006 r. nr 83, poz. 578 z </w:t>
      </w:r>
      <w:proofErr w:type="spellStart"/>
      <w:r w:rsidRPr="00AE4B11">
        <w:rPr>
          <w:rFonts w:ascii="Times New Roman" w:eastAsia="Times New Roman" w:hAnsi="Times New Roman" w:cs="Times New Roman"/>
          <w:sz w:val="24"/>
          <w:szCs w:val="24"/>
          <w:lang w:eastAsia="pl-PL"/>
        </w:rPr>
        <w:t>późn</w:t>
      </w:r>
      <w:proofErr w:type="spellEnd"/>
      <w:r w:rsidRPr="00AE4B11">
        <w:rPr>
          <w:rFonts w:ascii="Times New Roman" w:eastAsia="Times New Roman" w:hAnsi="Times New Roman" w:cs="Times New Roman"/>
          <w:sz w:val="24"/>
          <w:szCs w:val="24"/>
          <w:lang w:eastAsia="pl-PL"/>
        </w:rPr>
        <w:t xml:space="preserve">. zm.) lub inne równoważne uprawnienia, wydane na podstawie wcześniej obowiązujących przepisów lub na terenie innego kraju, jeżeli zgodnie z prawem polskim uprawniają one do kierowania robotami budowlanymi w zakresie w/w specjalności budowlanych, minimum dwoma osobami wpisanymi na listę kwalifikowanych pracowników zabezpieczenia technicznego, minimum jedną osobą posiadającą certyfikat projektanta systemu okablowania strukturalnego wystawiony przez producenta systemu, który będzie montowany, minimum jedną osobą posiadającą certyfikat instalatora okablowania strukturalnego, wystawiony przez producenta systemu, który będzie montowany, Zamawiający wymaga, aby Wykonawca posiadał odpowiednią wiedzę i doświadczenie w okresie ostatnich 5 lat przed upływem terminu składania ofert a jeżeli okres prowadzenia działalności jest krótszy - w tym okresie wykonał co najmniej 1 zamówienie uwzględniające budowę i wyposażenie centrum przetwarzania danych w formie minimum 2 posadowionych kontenerów. Zamówienie oprócz dostawy i montażu kontenerów powinno uwzględniać wykonanie instalacji elektroenergetycznej i zasilania awaryjnego w postaci agregatu prądotwórczego, wykonanie instalacji klimatyzacji i wentylacji, systemu sygnalizacji pożarowej, bezpieczeństwa i monitoringu (CCTV, SKD), systemu gaszenia, oraz sieci okablowania LAN. w okresie ostatnich 5 lat przed upływem terminu składania ofert a jeżeli okres prowadzenia działalności jest krótszy - w tym okresie wykonał co najmniej 2 zamówienia o wartości łącznej tych zamówień minimum 8,0 mln PLN brutto uwzględniające dostawę, montaż i uruchomienie dla pomieszczenia serwerowni zlokalizowanej w obiekcie należącym do placówki służby zdrowia (szpital, klinika, przychodnia): urządzeń UPS, szaf IT, systemu chłodzenia opartego o wodę lodową, agregaty chłodnicze i wymienniki chłodnicze typu </w:t>
      </w:r>
      <w:proofErr w:type="spellStart"/>
      <w:r w:rsidRPr="00AE4B11">
        <w:rPr>
          <w:rFonts w:ascii="Times New Roman" w:eastAsia="Times New Roman" w:hAnsi="Times New Roman" w:cs="Times New Roman"/>
          <w:sz w:val="24"/>
          <w:szCs w:val="24"/>
          <w:lang w:eastAsia="pl-PL"/>
        </w:rPr>
        <w:t>InRow</w:t>
      </w:r>
      <w:proofErr w:type="spellEnd"/>
      <w:r w:rsidRPr="00AE4B11">
        <w:rPr>
          <w:rFonts w:ascii="Times New Roman" w:eastAsia="Times New Roman" w:hAnsi="Times New Roman" w:cs="Times New Roman"/>
          <w:sz w:val="24"/>
          <w:szCs w:val="24"/>
          <w:lang w:eastAsia="pl-PL"/>
        </w:rPr>
        <w:t xml:space="preserve">, chłodzące w układzie szczelnym (nadmuch bezpośrednio do szaf IT o szczelności min. IP 50), z gaszeniem opartym o autonomiczne jednostki gaśnicze wewnątrz szafowe (montowane w przestrzeni 19” szaf IT), systemu monitorowania warunków klimatycznych, a przynajmniej 1 zamówienie było realizowane w formule: „zaprojektuj i wybuduj” wraz ze zrealizowanym projektem budowlanym i uzyskanym pozwoleniem na budowę. w okresie ostatnich 5 lat przed upływem terminu składania ofert a jeżeli okres prowadzenia działalności jest krótszy - w tym okresie wykonał co najmniej 2 zamówienia uwzględniające roboty budowlane pod potrzeby budowy lub modernizacji centrum danych – pomieszczenia serwerowni o powierzchni minimum 50 m2 każde (pomieszczenie przeznaczone wyłącznie dla sprzętu IT), przeznaczonej dla minimum 10 szaf </w:t>
      </w:r>
      <w:proofErr w:type="spellStart"/>
      <w:r w:rsidRPr="00AE4B11">
        <w:rPr>
          <w:rFonts w:ascii="Times New Roman" w:eastAsia="Times New Roman" w:hAnsi="Times New Roman" w:cs="Times New Roman"/>
          <w:sz w:val="24"/>
          <w:szCs w:val="24"/>
          <w:lang w:eastAsia="pl-PL"/>
        </w:rPr>
        <w:t>rack</w:t>
      </w:r>
      <w:proofErr w:type="spellEnd"/>
      <w:r w:rsidRPr="00AE4B11">
        <w:rPr>
          <w:rFonts w:ascii="Times New Roman" w:eastAsia="Times New Roman" w:hAnsi="Times New Roman" w:cs="Times New Roman"/>
          <w:sz w:val="24"/>
          <w:szCs w:val="24"/>
          <w:lang w:eastAsia="pl-PL"/>
        </w:rPr>
        <w:t xml:space="preserve"> IT. W zakres każdej roboty budowlanej powinny wchodzić: prace budowlane i podłoga techniczna, instalacje elektroenergetyczne wraz z dostawą rozdzielnic elektrycznych i UPS, instalacja okablowania strukturalnego LAN, instalacja sanitarna wraz z dostawą systemu klimatyzacji precyzyjnej </w:t>
      </w:r>
      <w:r w:rsidRPr="00AE4B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E4B11">
        <w:rPr>
          <w:rFonts w:ascii="Times New Roman" w:eastAsia="Times New Roman" w:hAnsi="Times New Roman" w:cs="Times New Roman"/>
          <w:sz w:val="24"/>
          <w:szCs w:val="24"/>
          <w:lang w:eastAsia="pl-PL"/>
        </w:rPr>
        <w:br/>
        <w:t xml:space="preserve">Informacje dodatkowe: W kryterium jakości badane będą następujące cechy przedmiotu dostawy: Szafy IT powinny być fabrycznie dostosowane do możliwości implementacji automatycznej identyfikacji elementów zabudowy z użyciem Radio </w:t>
      </w:r>
      <w:proofErr w:type="spellStart"/>
      <w:r w:rsidRPr="00AE4B11">
        <w:rPr>
          <w:rFonts w:ascii="Times New Roman" w:eastAsia="Times New Roman" w:hAnsi="Times New Roman" w:cs="Times New Roman"/>
          <w:sz w:val="24"/>
          <w:szCs w:val="24"/>
          <w:lang w:eastAsia="pl-PL"/>
        </w:rPr>
        <w:t>Frequency</w:t>
      </w:r>
      <w:proofErr w:type="spellEnd"/>
      <w:r w:rsidRPr="00AE4B11">
        <w:rPr>
          <w:rFonts w:ascii="Times New Roman" w:eastAsia="Times New Roman" w:hAnsi="Times New Roman" w:cs="Times New Roman"/>
          <w:sz w:val="24"/>
          <w:szCs w:val="24"/>
          <w:lang w:eastAsia="pl-PL"/>
        </w:rPr>
        <w:t xml:space="preserve"> </w:t>
      </w:r>
      <w:proofErr w:type="spellStart"/>
      <w:r w:rsidRPr="00AE4B11">
        <w:rPr>
          <w:rFonts w:ascii="Times New Roman" w:eastAsia="Times New Roman" w:hAnsi="Times New Roman" w:cs="Times New Roman"/>
          <w:sz w:val="24"/>
          <w:szCs w:val="24"/>
          <w:lang w:eastAsia="pl-PL"/>
        </w:rPr>
        <w:t>Identyfication</w:t>
      </w:r>
      <w:proofErr w:type="spellEnd"/>
      <w:r w:rsidRPr="00AE4B11">
        <w:rPr>
          <w:rFonts w:ascii="Times New Roman" w:eastAsia="Times New Roman" w:hAnsi="Times New Roman" w:cs="Times New Roman"/>
          <w:sz w:val="24"/>
          <w:szCs w:val="24"/>
          <w:lang w:eastAsia="pl-PL"/>
        </w:rPr>
        <w:t xml:space="preserve"> (RFID) Panele wczesnego wykrywania pożaru oraz jednostki gaśnicze powinny współpracować z systemem monitoringu parametrów środowiskowych serwerowni poprzez </w:t>
      </w:r>
      <w:proofErr w:type="spellStart"/>
      <w:r w:rsidRPr="00AE4B11">
        <w:rPr>
          <w:rFonts w:ascii="Times New Roman" w:eastAsia="Times New Roman" w:hAnsi="Times New Roman" w:cs="Times New Roman"/>
          <w:sz w:val="24"/>
          <w:szCs w:val="24"/>
          <w:lang w:eastAsia="pl-PL"/>
        </w:rPr>
        <w:t>interface</w:t>
      </w:r>
      <w:proofErr w:type="spellEnd"/>
      <w:r w:rsidRPr="00AE4B11">
        <w:rPr>
          <w:rFonts w:ascii="Times New Roman" w:eastAsia="Times New Roman" w:hAnsi="Times New Roman" w:cs="Times New Roman"/>
          <w:sz w:val="24"/>
          <w:szCs w:val="24"/>
          <w:lang w:eastAsia="pl-PL"/>
        </w:rPr>
        <w:t xml:space="preserve"> CAN-Bus, moduł sterujący w systemie monitoringu parametrów środowiskowych powinien umożliwiać komunikację przez system połączeń CAN-Bus (RJ 45) oraz powinien umożliwiać integrację z systemami zarządzania przez OPC UA (np. TCP/IP) Zaoferowana infrastruktura (system chłodzenia, wymienniki woda-powietrze, agregaty wody lodowej, szafy IT, szafy UPS, monitoring warunków środowiskowych), PDU, jednostki gaśnicze powinna pochodzić od jednego producenta i mieć zagwarantowane serwisowanie przez jego autoryzowanego przedstawiciela serwisowego Powyższe parametry muszą być udokumentowane za pomocą dołączonych do oferty kart katalogowych, oraz poprzez odpowiednie oświadczenia producenta oferowanych urządzeń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III.2) PODSTAWY WYKLUCZENIA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E4B11">
        <w:rPr>
          <w:rFonts w:ascii="Times New Roman" w:eastAsia="Times New Roman" w:hAnsi="Times New Roman" w:cs="Times New Roman"/>
          <w:b/>
          <w:bCs/>
          <w:sz w:val="24"/>
          <w:szCs w:val="24"/>
          <w:lang w:eastAsia="pl-PL"/>
        </w:rPr>
        <w:t>Pzp</w:t>
      </w:r>
      <w:proofErr w:type="spellEnd"/>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E4B11">
        <w:rPr>
          <w:rFonts w:ascii="Times New Roman" w:eastAsia="Times New Roman" w:hAnsi="Times New Roman" w:cs="Times New Roman"/>
          <w:b/>
          <w:bCs/>
          <w:sz w:val="24"/>
          <w:szCs w:val="24"/>
          <w:lang w:eastAsia="pl-PL"/>
        </w:rPr>
        <w:t>Pzp</w:t>
      </w:r>
      <w:proofErr w:type="spellEnd"/>
      <w:r w:rsidRPr="00AE4B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4B11">
        <w:rPr>
          <w:rFonts w:ascii="Times New Roman" w:eastAsia="Times New Roman" w:hAnsi="Times New Roman" w:cs="Times New Roman"/>
          <w:sz w:val="24"/>
          <w:szCs w:val="24"/>
          <w:lang w:eastAsia="pl-PL"/>
        </w:rPr>
        <w:br/>
        <w:t xml:space="preserve">Tak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Oświadczenie o spełnianiu kryteriów selekcji </w:t>
      </w:r>
      <w:r w:rsidRPr="00AE4B11">
        <w:rPr>
          <w:rFonts w:ascii="Times New Roman" w:eastAsia="Times New Roman" w:hAnsi="Times New Roman" w:cs="Times New Roman"/>
          <w:sz w:val="24"/>
          <w:szCs w:val="24"/>
          <w:lang w:eastAsia="pl-PL"/>
        </w:rPr>
        <w:br/>
        <w:t xml:space="preserve">Nie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III.5.1) W ZAKRESIE SPEŁNIANIA WARUNKÓW UDZIAŁU W POSTĘPOWANIU:</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 xml:space="preserve">a) Potwierdzenia, że wykonawca jest ubezpieczony od odpowiedzialności cywilnej w zakresie prowadzonej działalności związanej z przedmiotem zamówienia na sumę gwarancyjną określoną przez zamawiającego potwierdzające spełnienie wymogu opisanego w Rozdziale II pkt 2.3 SIWZ. b) Wykaz robót budowlanych / usług – załącznik 6 do SIWZ wykonanych, a w przypadku świadczeń okresowych lub ciągłych również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budowlane / usługi zostały wykonane, oraz załączeniem dowodów określających czy te roboty budowlane / usługi zostały wykonane lub są wykonywane należycie, przy czym dowodami, o których mowa, są referencje bądź inne dokumenty wystawione przez podmiot, na rzecz którego roboty budowlane /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c) wykazu osób – załącznik 5 do SIWZ,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Rozdziale II pkt 2.3 SIWZ.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III.5.2) W ZAKRESIE KRYTERIÓW SELEKCJI:</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Tabela szczegółowych wymagań technicznych – załącznik nr 4 do SIWZ, dotyczących urządzeń, które Wykonawca zamierza wykorzystać w powyższym postępowaniu. Należy dostarczyć wypełnioną tabelę wraz z wymaganymi kartami katalogowymi, potwierdzających spełnienie wymogów zawartych w tabeli oraz w załączniku nr 1a do SIWZ. Karty katalogowe oraz odpowiednie oświadczenia producenta oferowanych urządzeń - dotyczy SIWZ Rozdział IX ust. 3.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III.7) INNE DOKUMENTY NIE WYMIENIONE W pkt III.3) - III.6) </w:t>
      </w:r>
    </w:p>
    <w:p w:rsidR="00AE4B11" w:rsidRPr="00AE4B11" w:rsidRDefault="00AE4B11" w:rsidP="00AE4B11">
      <w:pPr>
        <w:spacing w:after="0" w:line="276" w:lineRule="auto"/>
        <w:rPr>
          <w:rFonts w:ascii="Times New Roman" w:eastAsia="Times New Roman" w:hAnsi="Times New Roman" w:cs="Times New Roman"/>
          <w:b/>
          <w:bCs/>
          <w:sz w:val="27"/>
          <w:szCs w:val="27"/>
          <w:lang w:eastAsia="pl-PL"/>
        </w:rPr>
      </w:pPr>
      <w:r w:rsidRPr="00AE4B11">
        <w:rPr>
          <w:rFonts w:ascii="Times New Roman" w:eastAsia="Times New Roman" w:hAnsi="Times New Roman" w:cs="Times New Roman"/>
          <w:b/>
          <w:bCs/>
          <w:sz w:val="27"/>
          <w:szCs w:val="27"/>
          <w:u w:val="single"/>
          <w:lang w:eastAsia="pl-PL"/>
        </w:rPr>
        <w:t xml:space="preserve">SEKCJA IV: PROCEDURA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 xml:space="preserve">IV.1) OPIS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IV.1.1) Tryb udzielenia zamówienia: </w:t>
      </w:r>
      <w:r w:rsidRPr="00AE4B11">
        <w:rPr>
          <w:rFonts w:ascii="Times New Roman" w:eastAsia="Times New Roman" w:hAnsi="Times New Roman" w:cs="Times New Roman"/>
          <w:sz w:val="24"/>
          <w:szCs w:val="24"/>
          <w:lang w:eastAsia="pl-PL"/>
        </w:rPr>
        <w:t xml:space="preserve">Przetarg nieograniczony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IV.1.2) Zamawiający żąda wniesienia wadium:</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Tak </w:t>
      </w:r>
      <w:r w:rsidRPr="00AE4B11">
        <w:rPr>
          <w:rFonts w:ascii="Times New Roman" w:eastAsia="Times New Roman" w:hAnsi="Times New Roman" w:cs="Times New Roman"/>
          <w:sz w:val="24"/>
          <w:szCs w:val="24"/>
          <w:lang w:eastAsia="pl-PL"/>
        </w:rPr>
        <w:br/>
        <w:t xml:space="preserve">Informacja na temat wadium </w:t>
      </w:r>
      <w:r w:rsidRPr="00AE4B11">
        <w:rPr>
          <w:rFonts w:ascii="Times New Roman" w:eastAsia="Times New Roman" w:hAnsi="Times New Roman" w:cs="Times New Roman"/>
          <w:sz w:val="24"/>
          <w:szCs w:val="24"/>
          <w:lang w:eastAsia="pl-PL"/>
        </w:rPr>
        <w:br/>
        <w:t xml:space="preserve">Wykonawca zobowiązany jest przed upływem terminu składania ofert wnieść wadium w wysokości 100 000 (słownie: sto tysięcy) złotych. Wadium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2014 r. poz. 1804 oraz z 2015 r. poz. 978 i 1240). Wadium w formie pieniężnej należy wnieść przelewem na konto w CITI BANK HANDLOWY nr 20 1030 1508 0000 0008 0412 0009, z dopiskiem na przelewie: „Wadium IFPS/07/PZP/18".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IV.1.3) Przewiduje się udzielenie zaliczek na poczet wykonania zamówienia:</w:t>
      </w:r>
      <w:r w:rsidRPr="00AE4B11">
        <w:rPr>
          <w:rFonts w:ascii="Times New Roman" w:eastAsia="Times New Roman" w:hAnsi="Times New Roman" w:cs="Times New Roman"/>
          <w:sz w:val="24"/>
          <w:szCs w:val="24"/>
          <w:lang w:eastAsia="pl-PL"/>
        </w:rPr>
        <w:t xml:space="preserv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t xml:space="preserve">Należy podać informacje na temat udzielania zaliczek: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4B11">
        <w:rPr>
          <w:rFonts w:ascii="Times New Roman" w:eastAsia="Times New Roman" w:hAnsi="Times New Roman" w:cs="Times New Roman"/>
          <w:sz w:val="24"/>
          <w:szCs w:val="24"/>
          <w:lang w:eastAsia="pl-PL"/>
        </w:rPr>
        <w:br/>
        <w:t xml:space="preserve">Nie </w:t>
      </w:r>
      <w:r w:rsidRPr="00AE4B11">
        <w:rPr>
          <w:rFonts w:ascii="Times New Roman" w:eastAsia="Times New Roman" w:hAnsi="Times New Roman" w:cs="Times New Roman"/>
          <w:sz w:val="24"/>
          <w:szCs w:val="24"/>
          <w:lang w:eastAsia="pl-PL"/>
        </w:rPr>
        <w:br/>
        <w:t xml:space="preserve">Informacje dodatkowe: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IV.1.5.) Wymaga się złożenia oferty wariantowej: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t xml:space="preserve">Dopuszcza się złożenie oferty wariantowej </w:t>
      </w:r>
      <w:r w:rsidRPr="00AE4B11">
        <w:rPr>
          <w:rFonts w:ascii="Times New Roman" w:eastAsia="Times New Roman" w:hAnsi="Times New Roman" w:cs="Times New Roman"/>
          <w:sz w:val="24"/>
          <w:szCs w:val="24"/>
          <w:lang w:eastAsia="pl-PL"/>
        </w:rPr>
        <w:br/>
        <w:t xml:space="preserve">Nie </w:t>
      </w:r>
      <w:r w:rsidRPr="00AE4B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Liczba wykonawców   </w:t>
      </w:r>
      <w:r w:rsidRPr="00AE4B11">
        <w:rPr>
          <w:rFonts w:ascii="Times New Roman" w:eastAsia="Times New Roman" w:hAnsi="Times New Roman" w:cs="Times New Roman"/>
          <w:sz w:val="24"/>
          <w:szCs w:val="24"/>
          <w:lang w:eastAsia="pl-PL"/>
        </w:rPr>
        <w:br/>
        <w:t xml:space="preserve">Przewidywana minimalna liczba wykonawców </w:t>
      </w:r>
      <w:r w:rsidRPr="00AE4B11">
        <w:rPr>
          <w:rFonts w:ascii="Times New Roman" w:eastAsia="Times New Roman" w:hAnsi="Times New Roman" w:cs="Times New Roman"/>
          <w:sz w:val="24"/>
          <w:szCs w:val="24"/>
          <w:lang w:eastAsia="pl-PL"/>
        </w:rPr>
        <w:br/>
        <w:t xml:space="preserve">Maksymalna liczba wykonawców   </w:t>
      </w:r>
      <w:r w:rsidRPr="00AE4B11">
        <w:rPr>
          <w:rFonts w:ascii="Times New Roman" w:eastAsia="Times New Roman" w:hAnsi="Times New Roman" w:cs="Times New Roman"/>
          <w:sz w:val="24"/>
          <w:szCs w:val="24"/>
          <w:lang w:eastAsia="pl-PL"/>
        </w:rPr>
        <w:br/>
        <w:t xml:space="preserve">Kryteria selekcji wykonawców: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IV.1.7) Informacje na temat umowy ramowej lub dynamicznego systemu zakupów: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Umowa ramowa będzi</w:t>
      </w:r>
      <w:r>
        <w:rPr>
          <w:rFonts w:ascii="Times New Roman" w:eastAsia="Times New Roman" w:hAnsi="Times New Roman" w:cs="Times New Roman"/>
          <w:sz w:val="24"/>
          <w:szCs w:val="24"/>
          <w:lang w:eastAsia="pl-PL"/>
        </w:rPr>
        <w:t xml:space="preserve">e zawarta: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IV.1.8) Aukcja elektroniczna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Przewidziane jest przeprowadzenie aukcji elektronicznej </w:t>
      </w:r>
      <w:r w:rsidRPr="00AE4B11">
        <w:rPr>
          <w:rFonts w:ascii="Times New Roman" w:eastAsia="Times New Roman" w:hAnsi="Times New Roman" w:cs="Times New Roman"/>
          <w:i/>
          <w:iCs/>
          <w:sz w:val="24"/>
          <w:szCs w:val="24"/>
          <w:lang w:eastAsia="pl-PL"/>
        </w:rPr>
        <w:t xml:space="preserve">(przetarg nieograniczony, przetarg ograniczony, negocjacje z ogłoszeniem) </w:t>
      </w:r>
      <w:r w:rsidRPr="00AE4B11">
        <w:rPr>
          <w:rFonts w:ascii="Times New Roman" w:eastAsia="Times New Roman" w:hAnsi="Times New Roman" w:cs="Times New Roman"/>
          <w:sz w:val="24"/>
          <w:szCs w:val="24"/>
          <w:lang w:eastAsia="pl-PL"/>
        </w:rPr>
        <w:t xml:space="preserve">Nie </w:t>
      </w:r>
      <w:r w:rsidRPr="00AE4B11">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AE4B11">
        <w:rPr>
          <w:rFonts w:ascii="Times New Roman" w:eastAsia="Times New Roman" w:hAnsi="Times New Roman" w:cs="Times New Roman"/>
          <w:sz w:val="24"/>
          <w:szCs w:val="24"/>
          <w:lang w:eastAsia="pl-PL"/>
        </w:rPr>
        <w:br/>
        <w:t xml:space="preserve">Informacje dotyczące przebiegu aukcji elektronicznej: </w:t>
      </w:r>
      <w:r w:rsidRPr="00AE4B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4B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4B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4B11">
        <w:rPr>
          <w:rFonts w:ascii="Times New Roman" w:eastAsia="Times New Roman" w:hAnsi="Times New Roman" w:cs="Times New Roman"/>
          <w:sz w:val="24"/>
          <w:szCs w:val="24"/>
          <w:lang w:eastAsia="pl-PL"/>
        </w:rPr>
        <w:br/>
        <w:t xml:space="preserve">Informacje o liczbie etapów aukcji elektronicznej i czasie ich trwania: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AE4B11">
        <w:rPr>
          <w:rFonts w:ascii="Times New Roman" w:eastAsia="Times New Roman" w:hAnsi="Times New Roman" w:cs="Times New Roman"/>
          <w:sz w:val="24"/>
          <w:szCs w:val="24"/>
          <w:lang w:eastAsia="pl-PL"/>
        </w:rPr>
        <w:br/>
        <w:t xml:space="preserve">Warunki zamknięcia aukcji elektronicznej: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IV.2) KRYTERIA OCENY OFERT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IV.2.1) Kryteria oceny ofert: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IV.2.2) Kryteria</w:t>
      </w:r>
      <w:r w:rsidRPr="00AE4B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Znaczenie</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60,00</w:t>
            </w:r>
          </w:p>
        </w:tc>
      </w:tr>
      <w:tr w:rsidR="00AE4B11" w:rsidRPr="00AE4B11" w:rsidTr="00AE4B11">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40,00</w:t>
            </w:r>
          </w:p>
        </w:tc>
      </w:tr>
    </w:tbl>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E4B11">
        <w:rPr>
          <w:rFonts w:ascii="Times New Roman" w:eastAsia="Times New Roman" w:hAnsi="Times New Roman" w:cs="Times New Roman"/>
          <w:b/>
          <w:bCs/>
          <w:sz w:val="24"/>
          <w:szCs w:val="24"/>
          <w:lang w:eastAsia="pl-PL"/>
        </w:rPr>
        <w:t>Pzp</w:t>
      </w:r>
      <w:proofErr w:type="spellEnd"/>
      <w:r w:rsidRPr="00AE4B11">
        <w:rPr>
          <w:rFonts w:ascii="Times New Roman" w:eastAsia="Times New Roman" w:hAnsi="Times New Roman" w:cs="Times New Roman"/>
          <w:b/>
          <w:bCs/>
          <w:sz w:val="24"/>
          <w:szCs w:val="24"/>
          <w:lang w:eastAsia="pl-PL"/>
        </w:rPr>
        <w:t xml:space="preserve"> </w:t>
      </w:r>
      <w:r w:rsidRPr="00AE4B11">
        <w:rPr>
          <w:rFonts w:ascii="Times New Roman" w:eastAsia="Times New Roman" w:hAnsi="Times New Roman" w:cs="Times New Roman"/>
          <w:sz w:val="24"/>
          <w:szCs w:val="24"/>
          <w:lang w:eastAsia="pl-PL"/>
        </w:rPr>
        <w:t xml:space="preserve">(przetarg nieograniczony) </w:t>
      </w:r>
      <w:r w:rsidRPr="00AE4B11">
        <w:rPr>
          <w:rFonts w:ascii="Times New Roman" w:eastAsia="Times New Roman" w:hAnsi="Times New Roman" w:cs="Times New Roman"/>
          <w:sz w:val="24"/>
          <w:szCs w:val="24"/>
          <w:lang w:eastAsia="pl-PL"/>
        </w:rPr>
        <w:br/>
        <w:t xml:space="preserve">Nie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IV.3) Negocjacje z ogłoszeniem, dialog konkurencyjny, partnerstwo innowacyjne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IV.3.1) Informacje na temat negocjacji z ogłoszeniem</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AE4B11">
        <w:rPr>
          <w:rFonts w:ascii="Times New Roman" w:eastAsia="Times New Roman" w:hAnsi="Times New Roman" w:cs="Times New Roman"/>
          <w:sz w:val="24"/>
          <w:szCs w:val="24"/>
          <w:lang w:eastAsia="pl-PL"/>
        </w:rPr>
        <w:br/>
        <w:t xml:space="preserve">Przewidziany jest podział negocjacji na etapy w celu ograniczenia liczby ofert: </w:t>
      </w:r>
      <w:r w:rsidRPr="00AE4B11">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IV.3.2) Informacje na temat dialogu konkurencyjnego</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Podział dialogu na etapy w celu ograniczenia liczby rozwiązań: </w:t>
      </w:r>
      <w:r w:rsidRPr="00AE4B11">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IV.3.3) Informacje na temat partnerstwa innowacyjnego</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t>Elementy opisu przedmiotu zamówienia definiujące minimalne wymagania, którym muszą odpowiadać ws</w:t>
      </w:r>
      <w:r>
        <w:rPr>
          <w:rFonts w:ascii="Times New Roman" w:eastAsia="Times New Roman" w:hAnsi="Times New Roman" w:cs="Times New Roman"/>
          <w:sz w:val="24"/>
          <w:szCs w:val="24"/>
          <w:lang w:eastAsia="pl-PL"/>
        </w:rPr>
        <w:t xml:space="preserve">zystkie oferty: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IV.4) Licytacja elektroniczna </w:t>
      </w:r>
      <w:r w:rsidRPr="00AE4B11">
        <w:rPr>
          <w:rFonts w:ascii="Times New Roman" w:eastAsia="Times New Roman" w:hAnsi="Times New Roman" w:cs="Times New Roman"/>
          <w:sz w:val="24"/>
          <w:szCs w:val="24"/>
          <w:lang w:eastAsia="pl-PL"/>
        </w:rPr>
        <w:br/>
        <w:t xml:space="preserve">Adres strony internetowej, na której będzie prowadzona licytacja elektroniczna: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Informacje o liczbie etapów licytacji elektronicznej i czasie ich trwania: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Termin składania wniosków o dopuszczenie do udziału w licytacji elektronicznej: </w:t>
      </w:r>
      <w:r w:rsidRPr="00AE4B11">
        <w:rPr>
          <w:rFonts w:ascii="Times New Roman" w:eastAsia="Times New Roman" w:hAnsi="Times New Roman" w:cs="Times New Roman"/>
          <w:sz w:val="24"/>
          <w:szCs w:val="24"/>
          <w:lang w:eastAsia="pl-PL"/>
        </w:rPr>
        <w:br/>
        <w:t xml:space="preserve">Data: godzina: </w:t>
      </w:r>
      <w:r w:rsidRPr="00AE4B11">
        <w:rPr>
          <w:rFonts w:ascii="Times New Roman" w:eastAsia="Times New Roman" w:hAnsi="Times New Roman" w:cs="Times New Roman"/>
          <w:sz w:val="24"/>
          <w:szCs w:val="24"/>
          <w:lang w:eastAsia="pl-PL"/>
        </w:rPr>
        <w:br/>
        <w:t xml:space="preserve">Termin otwarcia licytacji elektronicznej: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Termin i warunki zamknięcia licytacji elektronicznej: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Wymagania dotyczące zabezpieczenia należytego wykonania umowy: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sz w:val="24"/>
          <w:szCs w:val="24"/>
          <w:lang w:eastAsia="pl-PL"/>
        </w:rPr>
        <w:t xml:space="preserve">Informacje dodatkowe: </w:t>
      </w:r>
    </w:p>
    <w:p w:rsidR="00AE4B11" w:rsidRPr="00AE4B11" w:rsidRDefault="00AE4B11" w:rsidP="00AE4B11">
      <w:pPr>
        <w:spacing w:after="0" w:line="276" w:lineRule="auto"/>
        <w:rPr>
          <w:rFonts w:ascii="Times New Roman" w:eastAsia="Times New Roman" w:hAnsi="Times New Roman" w:cs="Times New Roman"/>
          <w:sz w:val="24"/>
          <w:szCs w:val="24"/>
          <w:lang w:eastAsia="pl-PL"/>
        </w:rPr>
      </w:pPr>
      <w:r w:rsidRPr="00AE4B11">
        <w:rPr>
          <w:rFonts w:ascii="Times New Roman" w:eastAsia="Times New Roman" w:hAnsi="Times New Roman" w:cs="Times New Roman"/>
          <w:b/>
          <w:bCs/>
          <w:sz w:val="24"/>
          <w:szCs w:val="24"/>
          <w:lang w:eastAsia="pl-PL"/>
        </w:rPr>
        <w:t>IV.5) ZMIANA UMOWY</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4B11">
        <w:rPr>
          <w:rFonts w:ascii="Times New Roman" w:eastAsia="Times New Roman" w:hAnsi="Times New Roman" w:cs="Times New Roman"/>
          <w:sz w:val="24"/>
          <w:szCs w:val="24"/>
          <w:lang w:eastAsia="pl-PL"/>
        </w:rPr>
        <w:t xml:space="preserve"> Tak </w:t>
      </w:r>
      <w:r w:rsidRPr="00AE4B11">
        <w:rPr>
          <w:rFonts w:ascii="Times New Roman" w:eastAsia="Times New Roman" w:hAnsi="Times New Roman" w:cs="Times New Roman"/>
          <w:sz w:val="24"/>
          <w:szCs w:val="24"/>
          <w:lang w:eastAsia="pl-PL"/>
        </w:rPr>
        <w:br/>
        <w:t xml:space="preserve">Należy wskazać zakres, charakter zmian oraz warunki wprowadzenia zmian: </w:t>
      </w:r>
      <w:r w:rsidRPr="00AE4B11">
        <w:rPr>
          <w:rFonts w:ascii="Times New Roman" w:eastAsia="Times New Roman" w:hAnsi="Times New Roman" w:cs="Times New Roman"/>
          <w:sz w:val="24"/>
          <w:szCs w:val="24"/>
          <w:lang w:eastAsia="pl-PL"/>
        </w:rPr>
        <w:br/>
        <w:t xml:space="preserve">3. Zmiany Umowy wymagają zachowania formy pisemnej pod rygorem nieważności. Wszelkie zmiany umowy wymagają formy pisemnej pod rygorem nieważności. Zmiany umowne są dopuszczalne bez ograniczeń w zakresie dozwolonym przez art.144 ustawy Prawo zamówień publicznych. Zmiana umowy w stosunku do treści oferty, na podstawie której dokonano wyboru Wykonawcy jest możliwa, a szczególności gdy: a) wymagać tego będzie prawidłowa realizacja przez Zamawiającego zadań polegających na udzieleniu świadczeń zdrowotnych, lub b) w wyniku zmiany umowy możliwym będzie podniesienie poziomu lub jakości Przedmiotu Umowy lub dostarczanych w ich ramach urządzeń materiałów, lub c) zmiana umowy będzie korzystna dla Zamawiającego, lub d) potrzeba zmiany treści umowy wynikła ze zmiany przepisów prawa, lub e) potrzeba zmiany treści umowy wynikła ze zmian organizacyjnych Zamawiającego.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IV.6.1) Sposób udostępniania informacji o charakterze poufnym </w:t>
      </w:r>
      <w:r w:rsidRPr="00AE4B11">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4B11">
        <w:rPr>
          <w:rFonts w:ascii="Times New Roman" w:eastAsia="Times New Roman" w:hAnsi="Times New Roman" w:cs="Times New Roman"/>
          <w:sz w:val="24"/>
          <w:szCs w:val="24"/>
          <w:lang w:eastAsia="pl-PL"/>
        </w:rPr>
        <w:br/>
        <w:t xml:space="preserve">Data: 2018-05-25, godzina: 09:00, </w:t>
      </w:r>
      <w:r w:rsidRPr="00AE4B11">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w:t>
      </w:r>
      <w:r>
        <w:rPr>
          <w:rFonts w:ascii="Times New Roman" w:eastAsia="Times New Roman" w:hAnsi="Times New Roman" w:cs="Times New Roman"/>
          <w:sz w:val="24"/>
          <w:szCs w:val="24"/>
          <w:lang w:eastAsia="pl-PL"/>
        </w:rPr>
        <w:t xml:space="preserve">y, negocjacje z ogłoszeniem):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AE4B11">
        <w:rPr>
          <w:rFonts w:ascii="Times New Roman" w:eastAsia="Times New Roman" w:hAnsi="Times New Roman" w:cs="Times New Roman"/>
          <w:sz w:val="24"/>
          <w:szCs w:val="24"/>
          <w:lang w:eastAsia="pl-PL"/>
        </w:rPr>
        <w:br/>
        <w:t xml:space="preserve">&gt; j. polski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 xml:space="preserve">IV.6.3) Termin związania ofertą: </w:t>
      </w:r>
      <w:r w:rsidRPr="00AE4B11">
        <w:rPr>
          <w:rFonts w:ascii="Times New Roman" w:eastAsia="Times New Roman" w:hAnsi="Times New Roman" w:cs="Times New Roman"/>
          <w:sz w:val="24"/>
          <w:szCs w:val="24"/>
          <w:lang w:eastAsia="pl-PL"/>
        </w:rPr>
        <w:t xml:space="preserve">do: okres w dniach: 30 (od ostatecznego terminu składania ofert)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r w:rsidRPr="00AE4B11">
        <w:rPr>
          <w:rFonts w:ascii="Times New Roman" w:eastAsia="Times New Roman" w:hAnsi="Times New Roman" w:cs="Times New Roman"/>
          <w:b/>
          <w:bCs/>
          <w:sz w:val="24"/>
          <w:szCs w:val="24"/>
          <w:lang w:eastAsia="pl-PL"/>
        </w:rPr>
        <w:t>IV.6.6) Informacje dodatkowe:</w:t>
      </w:r>
      <w:r w:rsidRPr="00AE4B11">
        <w:rPr>
          <w:rFonts w:ascii="Times New Roman" w:eastAsia="Times New Roman" w:hAnsi="Times New Roman" w:cs="Times New Roman"/>
          <w:sz w:val="24"/>
          <w:szCs w:val="24"/>
          <w:lang w:eastAsia="pl-PL"/>
        </w:rPr>
        <w:t xml:space="preserve"> </w:t>
      </w:r>
      <w:r w:rsidRPr="00AE4B11">
        <w:rPr>
          <w:rFonts w:ascii="Times New Roman" w:eastAsia="Times New Roman" w:hAnsi="Times New Roman" w:cs="Times New Roman"/>
          <w:sz w:val="24"/>
          <w:szCs w:val="24"/>
          <w:lang w:eastAsia="pl-PL"/>
        </w:rPr>
        <w:br/>
      </w:r>
    </w:p>
    <w:p w:rsidR="00AE4B11" w:rsidRPr="00AE4B11" w:rsidRDefault="00AE4B11" w:rsidP="00AE4B11">
      <w:pPr>
        <w:spacing w:after="0" w:line="276" w:lineRule="auto"/>
        <w:jc w:val="center"/>
        <w:rPr>
          <w:rFonts w:ascii="Times New Roman" w:eastAsia="Times New Roman" w:hAnsi="Times New Roman" w:cs="Times New Roman"/>
          <w:b/>
          <w:bCs/>
          <w:sz w:val="27"/>
          <w:szCs w:val="27"/>
          <w:lang w:eastAsia="pl-PL"/>
        </w:rPr>
      </w:pPr>
      <w:r w:rsidRPr="00AE4B11">
        <w:rPr>
          <w:rFonts w:ascii="Times New Roman" w:eastAsia="Times New Roman" w:hAnsi="Times New Roman" w:cs="Times New Roman"/>
          <w:b/>
          <w:bCs/>
          <w:sz w:val="27"/>
          <w:szCs w:val="27"/>
          <w:u w:val="single"/>
          <w:lang w:eastAsia="pl-PL"/>
        </w:rPr>
        <w:t xml:space="preserve">ZAŁĄCZNIK I - INFORMACJE DOTYCZĄCE OFERT CZĘŚCIOWYCH </w:t>
      </w:r>
    </w:p>
    <w:p w:rsidR="00AE4B11" w:rsidRPr="00AE4B11" w:rsidRDefault="00AE4B11" w:rsidP="00AE4B11">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AE4B11">
        <w:rPr>
          <w:rFonts w:ascii="Arial" w:eastAsia="Times New Roman" w:hAnsi="Arial" w:cs="Arial"/>
          <w:vanish/>
          <w:sz w:val="16"/>
          <w:szCs w:val="16"/>
          <w:lang w:eastAsia="pl-PL"/>
        </w:rPr>
        <w:t>Dół formularza</w:t>
      </w:r>
    </w:p>
    <w:p w:rsidR="00193F9D" w:rsidRDefault="00193F9D"/>
    <w:sectPr w:rsidR="00193F9D" w:rsidSect="00AE4B11">
      <w:footerReference w:type="default" r:id="rId12"/>
      <w:pgSz w:w="11906" w:h="16838"/>
      <w:pgMar w:top="680"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0C" w:rsidRDefault="00A9550C" w:rsidP="00A9550C">
      <w:pPr>
        <w:spacing w:after="0" w:line="240" w:lineRule="auto"/>
      </w:pPr>
      <w:r>
        <w:separator/>
      </w:r>
    </w:p>
  </w:endnote>
  <w:endnote w:type="continuationSeparator" w:id="0">
    <w:p w:rsidR="00A9550C" w:rsidRDefault="00A9550C" w:rsidP="00A9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258032"/>
      <w:docPartObj>
        <w:docPartGallery w:val="Page Numbers (Bottom of Page)"/>
        <w:docPartUnique/>
      </w:docPartObj>
    </w:sdtPr>
    <w:sdtContent>
      <w:sdt>
        <w:sdtPr>
          <w:id w:val="1728636285"/>
          <w:docPartObj>
            <w:docPartGallery w:val="Page Numbers (Top of Page)"/>
            <w:docPartUnique/>
          </w:docPartObj>
        </w:sdtPr>
        <w:sdtContent>
          <w:p w:rsidR="00A9550C" w:rsidRDefault="00A9550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A9550C" w:rsidRDefault="00A95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0C" w:rsidRDefault="00A9550C" w:rsidP="00A9550C">
      <w:pPr>
        <w:spacing w:after="0" w:line="240" w:lineRule="auto"/>
      </w:pPr>
      <w:r>
        <w:separator/>
      </w:r>
    </w:p>
  </w:footnote>
  <w:footnote w:type="continuationSeparator" w:id="0">
    <w:p w:rsidR="00A9550C" w:rsidRDefault="00A9550C" w:rsidP="00A95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F6"/>
    <w:rsid w:val="00193F9D"/>
    <w:rsid w:val="00A9550C"/>
    <w:rsid w:val="00AE4B11"/>
    <w:rsid w:val="00B66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19F30-BC44-4A24-8E54-3E72A10C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E4B1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E4B1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E4B1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E4B1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E4B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B11"/>
    <w:rPr>
      <w:rFonts w:ascii="Segoe UI" w:hAnsi="Segoe UI" w:cs="Segoe UI"/>
      <w:sz w:val="18"/>
      <w:szCs w:val="18"/>
    </w:rPr>
  </w:style>
  <w:style w:type="paragraph" w:styleId="Nagwek">
    <w:name w:val="header"/>
    <w:basedOn w:val="Normalny"/>
    <w:link w:val="NagwekZnak"/>
    <w:uiPriority w:val="99"/>
    <w:unhideWhenUsed/>
    <w:rsid w:val="00A95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50C"/>
  </w:style>
  <w:style w:type="paragraph" w:styleId="Stopka">
    <w:name w:val="footer"/>
    <w:basedOn w:val="Normalny"/>
    <w:link w:val="StopkaZnak"/>
    <w:uiPriority w:val="99"/>
    <w:unhideWhenUsed/>
    <w:rsid w:val="00A95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92924">
      <w:bodyDiv w:val="1"/>
      <w:marLeft w:val="0"/>
      <w:marRight w:val="0"/>
      <w:marTop w:val="0"/>
      <w:marBottom w:val="0"/>
      <w:divBdr>
        <w:top w:val="none" w:sz="0" w:space="0" w:color="auto"/>
        <w:left w:val="none" w:sz="0" w:space="0" w:color="auto"/>
        <w:bottom w:val="none" w:sz="0" w:space="0" w:color="auto"/>
        <w:right w:val="none" w:sz="0" w:space="0" w:color="auto"/>
      </w:divBdr>
      <w:divsChild>
        <w:div w:id="295259309">
          <w:marLeft w:val="0"/>
          <w:marRight w:val="0"/>
          <w:marTop w:val="0"/>
          <w:marBottom w:val="0"/>
          <w:divBdr>
            <w:top w:val="none" w:sz="0" w:space="0" w:color="auto"/>
            <w:left w:val="none" w:sz="0" w:space="0" w:color="auto"/>
            <w:bottom w:val="none" w:sz="0" w:space="0" w:color="auto"/>
            <w:right w:val="none" w:sz="0" w:space="0" w:color="auto"/>
          </w:divBdr>
        </w:div>
        <w:div w:id="430123237">
          <w:marLeft w:val="0"/>
          <w:marRight w:val="0"/>
          <w:marTop w:val="0"/>
          <w:marBottom w:val="0"/>
          <w:divBdr>
            <w:top w:val="none" w:sz="0" w:space="0" w:color="auto"/>
            <w:left w:val="none" w:sz="0" w:space="0" w:color="auto"/>
            <w:bottom w:val="none" w:sz="0" w:space="0" w:color="auto"/>
            <w:right w:val="none" w:sz="0" w:space="0" w:color="auto"/>
          </w:divBdr>
        </w:div>
        <w:div w:id="1083454746">
          <w:marLeft w:val="0"/>
          <w:marRight w:val="0"/>
          <w:marTop w:val="0"/>
          <w:marBottom w:val="0"/>
          <w:divBdr>
            <w:top w:val="none" w:sz="0" w:space="0" w:color="auto"/>
            <w:left w:val="none" w:sz="0" w:space="0" w:color="auto"/>
            <w:bottom w:val="none" w:sz="0" w:space="0" w:color="auto"/>
            <w:right w:val="none" w:sz="0" w:space="0" w:color="auto"/>
          </w:divBdr>
          <w:divsChild>
            <w:div w:id="2129930751">
              <w:marLeft w:val="0"/>
              <w:marRight w:val="0"/>
              <w:marTop w:val="0"/>
              <w:marBottom w:val="0"/>
              <w:divBdr>
                <w:top w:val="none" w:sz="0" w:space="0" w:color="auto"/>
                <w:left w:val="none" w:sz="0" w:space="0" w:color="auto"/>
                <w:bottom w:val="none" w:sz="0" w:space="0" w:color="auto"/>
                <w:right w:val="none" w:sz="0" w:space="0" w:color="auto"/>
              </w:divBdr>
            </w:div>
            <w:div w:id="1014308558">
              <w:marLeft w:val="0"/>
              <w:marRight w:val="0"/>
              <w:marTop w:val="0"/>
              <w:marBottom w:val="0"/>
              <w:divBdr>
                <w:top w:val="none" w:sz="0" w:space="0" w:color="auto"/>
                <w:left w:val="none" w:sz="0" w:space="0" w:color="auto"/>
                <w:bottom w:val="none" w:sz="0" w:space="0" w:color="auto"/>
                <w:right w:val="none" w:sz="0" w:space="0" w:color="auto"/>
              </w:divBdr>
            </w:div>
            <w:div w:id="1971009557">
              <w:marLeft w:val="0"/>
              <w:marRight w:val="0"/>
              <w:marTop w:val="0"/>
              <w:marBottom w:val="0"/>
              <w:divBdr>
                <w:top w:val="none" w:sz="0" w:space="0" w:color="auto"/>
                <w:left w:val="none" w:sz="0" w:space="0" w:color="auto"/>
                <w:bottom w:val="none" w:sz="0" w:space="0" w:color="auto"/>
                <w:right w:val="none" w:sz="0" w:space="0" w:color="auto"/>
              </w:divBdr>
              <w:divsChild>
                <w:div w:id="1410427331">
                  <w:marLeft w:val="0"/>
                  <w:marRight w:val="0"/>
                  <w:marTop w:val="0"/>
                  <w:marBottom w:val="0"/>
                  <w:divBdr>
                    <w:top w:val="none" w:sz="0" w:space="0" w:color="auto"/>
                    <w:left w:val="none" w:sz="0" w:space="0" w:color="auto"/>
                    <w:bottom w:val="none" w:sz="0" w:space="0" w:color="auto"/>
                    <w:right w:val="none" w:sz="0" w:space="0" w:color="auto"/>
                  </w:divBdr>
                </w:div>
              </w:divsChild>
            </w:div>
            <w:div w:id="1391344981">
              <w:marLeft w:val="0"/>
              <w:marRight w:val="0"/>
              <w:marTop w:val="0"/>
              <w:marBottom w:val="0"/>
              <w:divBdr>
                <w:top w:val="none" w:sz="0" w:space="0" w:color="auto"/>
                <w:left w:val="none" w:sz="0" w:space="0" w:color="auto"/>
                <w:bottom w:val="none" w:sz="0" w:space="0" w:color="auto"/>
                <w:right w:val="none" w:sz="0" w:space="0" w:color="auto"/>
              </w:divBdr>
              <w:divsChild>
                <w:div w:id="649940966">
                  <w:marLeft w:val="0"/>
                  <w:marRight w:val="0"/>
                  <w:marTop w:val="0"/>
                  <w:marBottom w:val="0"/>
                  <w:divBdr>
                    <w:top w:val="none" w:sz="0" w:space="0" w:color="auto"/>
                    <w:left w:val="none" w:sz="0" w:space="0" w:color="auto"/>
                    <w:bottom w:val="none" w:sz="0" w:space="0" w:color="auto"/>
                    <w:right w:val="none" w:sz="0" w:space="0" w:color="auto"/>
                  </w:divBdr>
                </w:div>
              </w:divsChild>
            </w:div>
            <w:div w:id="1434517960">
              <w:marLeft w:val="0"/>
              <w:marRight w:val="0"/>
              <w:marTop w:val="0"/>
              <w:marBottom w:val="0"/>
              <w:divBdr>
                <w:top w:val="none" w:sz="0" w:space="0" w:color="auto"/>
                <w:left w:val="none" w:sz="0" w:space="0" w:color="auto"/>
                <w:bottom w:val="none" w:sz="0" w:space="0" w:color="auto"/>
                <w:right w:val="none" w:sz="0" w:space="0" w:color="auto"/>
              </w:divBdr>
              <w:divsChild>
                <w:div w:id="293144936">
                  <w:marLeft w:val="0"/>
                  <w:marRight w:val="0"/>
                  <w:marTop w:val="0"/>
                  <w:marBottom w:val="0"/>
                  <w:divBdr>
                    <w:top w:val="none" w:sz="0" w:space="0" w:color="auto"/>
                    <w:left w:val="none" w:sz="0" w:space="0" w:color="auto"/>
                    <w:bottom w:val="none" w:sz="0" w:space="0" w:color="auto"/>
                    <w:right w:val="none" w:sz="0" w:space="0" w:color="auto"/>
                  </w:divBdr>
                </w:div>
                <w:div w:id="1725909057">
                  <w:marLeft w:val="0"/>
                  <w:marRight w:val="0"/>
                  <w:marTop w:val="0"/>
                  <w:marBottom w:val="0"/>
                  <w:divBdr>
                    <w:top w:val="none" w:sz="0" w:space="0" w:color="auto"/>
                    <w:left w:val="none" w:sz="0" w:space="0" w:color="auto"/>
                    <w:bottom w:val="none" w:sz="0" w:space="0" w:color="auto"/>
                    <w:right w:val="none" w:sz="0" w:space="0" w:color="auto"/>
                  </w:divBdr>
                </w:div>
                <w:div w:id="1886216618">
                  <w:marLeft w:val="0"/>
                  <w:marRight w:val="0"/>
                  <w:marTop w:val="0"/>
                  <w:marBottom w:val="0"/>
                  <w:divBdr>
                    <w:top w:val="none" w:sz="0" w:space="0" w:color="auto"/>
                    <w:left w:val="none" w:sz="0" w:space="0" w:color="auto"/>
                    <w:bottom w:val="none" w:sz="0" w:space="0" w:color="auto"/>
                    <w:right w:val="none" w:sz="0" w:space="0" w:color="auto"/>
                  </w:divBdr>
                </w:div>
                <w:div w:id="1469201908">
                  <w:marLeft w:val="0"/>
                  <w:marRight w:val="0"/>
                  <w:marTop w:val="0"/>
                  <w:marBottom w:val="0"/>
                  <w:divBdr>
                    <w:top w:val="none" w:sz="0" w:space="0" w:color="auto"/>
                    <w:left w:val="none" w:sz="0" w:space="0" w:color="auto"/>
                    <w:bottom w:val="none" w:sz="0" w:space="0" w:color="auto"/>
                    <w:right w:val="none" w:sz="0" w:space="0" w:color="auto"/>
                  </w:divBdr>
                </w:div>
              </w:divsChild>
            </w:div>
            <w:div w:id="1723825545">
              <w:marLeft w:val="0"/>
              <w:marRight w:val="0"/>
              <w:marTop w:val="0"/>
              <w:marBottom w:val="0"/>
              <w:divBdr>
                <w:top w:val="none" w:sz="0" w:space="0" w:color="auto"/>
                <w:left w:val="none" w:sz="0" w:space="0" w:color="auto"/>
                <w:bottom w:val="none" w:sz="0" w:space="0" w:color="auto"/>
                <w:right w:val="none" w:sz="0" w:space="0" w:color="auto"/>
              </w:divBdr>
              <w:divsChild>
                <w:div w:id="1348559843">
                  <w:marLeft w:val="0"/>
                  <w:marRight w:val="0"/>
                  <w:marTop w:val="0"/>
                  <w:marBottom w:val="0"/>
                  <w:divBdr>
                    <w:top w:val="none" w:sz="0" w:space="0" w:color="auto"/>
                    <w:left w:val="none" w:sz="0" w:space="0" w:color="auto"/>
                    <w:bottom w:val="none" w:sz="0" w:space="0" w:color="auto"/>
                    <w:right w:val="none" w:sz="0" w:space="0" w:color="auto"/>
                  </w:divBdr>
                </w:div>
                <w:div w:id="576330170">
                  <w:marLeft w:val="0"/>
                  <w:marRight w:val="0"/>
                  <w:marTop w:val="0"/>
                  <w:marBottom w:val="0"/>
                  <w:divBdr>
                    <w:top w:val="none" w:sz="0" w:space="0" w:color="auto"/>
                    <w:left w:val="none" w:sz="0" w:space="0" w:color="auto"/>
                    <w:bottom w:val="none" w:sz="0" w:space="0" w:color="auto"/>
                    <w:right w:val="none" w:sz="0" w:space="0" w:color="auto"/>
                  </w:divBdr>
                </w:div>
                <w:div w:id="212734282">
                  <w:marLeft w:val="0"/>
                  <w:marRight w:val="0"/>
                  <w:marTop w:val="0"/>
                  <w:marBottom w:val="0"/>
                  <w:divBdr>
                    <w:top w:val="none" w:sz="0" w:space="0" w:color="auto"/>
                    <w:left w:val="none" w:sz="0" w:space="0" w:color="auto"/>
                    <w:bottom w:val="none" w:sz="0" w:space="0" w:color="auto"/>
                    <w:right w:val="none" w:sz="0" w:space="0" w:color="auto"/>
                  </w:divBdr>
                </w:div>
                <w:div w:id="1332831037">
                  <w:marLeft w:val="0"/>
                  <w:marRight w:val="0"/>
                  <w:marTop w:val="0"/>
                  <w:marBottom w:val="0"/>
                  <w:divBdr>
                    <w:top w:val="none" w:sz="0" w:space="0" w:color="auto"/>
                    <w:left w:val="none" w:sz="0" w:space="0" w:color="auto"/>
                    <w:bottom w:val="none" w:sz="0" w:space="0" w:color="auto"/>
                    <w:right w:val="none" w:sz="0" w:space="0" w:color="auto"/>
                  </w:divBdr>
                </w:div>
                <w:div w:id="1275943234">
                  <w:marLeft w:val="0"/>
                  <w:marRight w:val="0"/>
                  <w:marTop w:val="0"/>
                  <w:marBottom w:val="0"/>
                  <w:divBdr>
                    <w:top w:val="none" w:sz="0" w:space="0" w:color="auto"/>
                    <w:left w:val="none" w:sz="0" w:space="0" w:color="auto"/>
                    <w:bottom w:val="none" w:sz="0" w:space="0" w:color="auto"/>
                    <w:right w:val="none" w:sz="0" w:space="0" w:color="auto"/>
                  </w:divBdr>
                </w:div>
                <w:div w:id="1771125691">
                  <w:marLeft w:val="0"/>
                  <w:marRight w:val="0"/>
                  <w:marTop w:val="0"/>
                  <w:marBottom w:val="0"/>
                  <w:divBdr>
                    <w:top w:val="none" w:sz="0" w:space="0" w:color="auto"/>
                    <w:left w:val="none" w:sz="0" w:space="0" w:color="auto"/>
                    <w:bottom w:val="none" w:sz="0" w:space="0" w:color="auto"/>
                    <w:right w:val="none" w:sz="0" w:space="0" w:color="auto"/>
                  </w:divBdr>
                </w:div>
                <w:div w:id="541747357">
                  <w:marLeft w:val="0"/>
                  <w:marRight w:val="0"/>
                  <w:marTop w:val="0"/>
                  <w:marBottom w:val="0"/>
                  <w:divBdr>
                    <w:top w:val="none" w:sz="0" w:space="0" w:color="auto"/>
                    <w:left w:val="none" w:sz="0" w:space="0" w:color="auto"/>
                    <w:bottom w:val="none" w:sz="0" w:space="0" w:color="auto"/>
                    <w:right w:val="none" w:sz="0" w:space="0" w:color="auto"/>
                  </w:divBdr>
                </w:div>
              </w:divsChild>
            </w:div>
            <w:div w:id="733822840">
              <w:marLeft w:val="0"/>
              <w:marRight w:val="0"/>
              <w:marTop w:val="0"/>
              <w:marBottom w:val="0"/>
              <w:divBdr>
                <w:top w:val="none" w:sz="0" w:space="0" w:color="auto"/>
                <w:left w:val="none" w:sz="0" w:space="0" w:color="auto"/>
                <w:bottom w:val="none" w:sz="0" w:space="0" w:color="auto"/>
                <w:right w:val="none" w:sz="0" w:space="0" w:color="auto"/>
              </w:divBdr>
              <w:divsChild>
                <w:div w:id="407390034">
                  <w:marLeft w:val="0"/>
                  <w:marRight w:val="0"/>
                  <w:marTop w:val="0"/>
                  <w:marBottom w:val="0"/>
                  <w:divBdr>
                    <w:top w:val="none" w:sz="0" w:space="0" w:color="auto"/>
                    <w:left w:val="none" w:sz="0" w:space="0" w:color="auto"/>
                    <w:bottom w:val="none" w:sz="0" w:space="0" w:color="auto"/>
                    <w:right w:val="none" w:sz="0" w:space="0" w:color="auto"/>
                  </w:divBdr>
                </w:div>
                <w:div w:id="694425002">
                  <w:marLeft w:val="0"/>
                  <w:marRight w:val="0"/>
                  <w:marTop w:val="0"/>
                  <w:marBottom w:val="0"/>
                  <w:divBdr>
                    <w:top w:val="none" w:sz="0" w:space="0" w:color="auto"/>
                    <w:left w:val="none" w:sz="0" w:space="0" w:color="auto"/>
                    <w:bottom w:val="none" w:sz="0" w:space="0" w:color="auto"/>
                    <w:right w:val="none" w:sz="0" w:space="0" w:color="auto"/>
                  </w:divBdr>
                </w:div>
              </w:divsChild>
            </w:div>
            <w:div w:id="1344817687">
              <w:marLeft w:val="0"/>
              <w:marRight w:val="0"/>
              <w:marTop w:val="0"/>
              <w:marBottom w:val="0"/>
              <w:divBdr>
                <w:top w:val="none" w:sz="0" w:space="0" w:color="auto"/>
                <w:left w:val="none" w:sz="0" w:space="0" w:color="auto"/>
                <w:bottom w:val="none" w:sz="0" w:space="0" w:color="auto"/>
                <w:right w:val="none" w:sz="0" w:space="0" w:color="auto"/>
              </w:divBdr>
              <w:divsChild>
                <w:div w:id="1844658697">
                  <w:marLeft w:val="0"/>
                  <w:marRight w:val="0"/>
                  <w:marTop w:val="0"/>
                  <w:marBottom w:val="0"/>
                  <w:divBdr>
                    <w:top w:val="none" w:sz="0" w:space="0" w:color="auto"/>
                    <w:left w:val="none" w:sz="0" w:space="0" w:color="auto"/>
                    <w:bottom w:val="none" w:sz="0" w:space="0" w:color="auto"/>
                    <w:right w:val="none" w:sz="0" w:space="0" w:color="auto"/>
                  </w:divBdr>
                </w:div>
                <w:div w:id="1938557486">
                  <w:marLeft w:val="0"/>
                  <w:marRight w:val="0"/>
                  <w:marTop w:val="0"/>
                  <w:marBottom w:val="0"/>
                  <w:divBdr>
                    <w:top w:val="none" w:sz="0" w:space="0" w:color="auto"/>
                    <w:left w:val="none" w:sz="0" w:space="0" w:color="auto"/>
                    <w:bottom w:val="none" w:sz="0" w:space="0" w:color="auto"/>
                    <w:right w:val="none" w:sz="0" w:space="0" w:color="auto"/>
                  </w:divBdr>
                </w:div>
                <w:div w:id="48068090">
                  <w:marLeft w:val="0"/>
                  <w:marRight w:val="0"/>
                  <w:marTop w:val="0"/>
                  <w:marBottom w:val="0"/>
                  <w:divBdr>
                    <w:top w:val="none" w:sz="0" w:space="0" w:color="auto"/>
                    <w:left w:val="none" w:sz="0" w:space="0" w:color="auto"/>
                    <w:bottom w:val="none" w:sz="0" w:space="0" w:color="auto"/>
                    <w:right w:val="none" w:sz="0" w:space="0" w:color="auto"/>
                  </w:divBdr>
                </w:div>
                <w:div w:id="713623388">
                  <w:marLeft w:val="0"/>
                  <w:marRight w:val="0"/>
                  <w:marTop w:val="0"/>
                  <w:marBottom w:val="0"/>
                  <w:divBdr>
                    <w:top w:val="none" w:sz="0" w:space="0" w:color="auto"/>
                    <w:left w:val="none" w:sz="0" w:space="0" w:color="auto"/>
                    <w:bottom w:val="none" w:sz="0" w:space="0" w:color="auto"/>
                    <w:right w:val="none" w:sz="0" w:space="0" w:color="auto"/>
                  </w:divBdr>
                </w:div>
                <w:div w:id="1432045286">
                  <w:marLeft w:val="0"/>
                  <w:marRight w:val="0"/>
                  <w:marTop w:val="0"/>
                  <w:marBottom w:val="0"/>
                  <w:divBdr>
                    <w:top w:val="none" w:sz="0" w:space="0" w:color="auto"/>
                    <w:left w:val="none" w:sz="0" w:space="0" w:color="auto"/>
                    <w:bottom w:val="none" w:sz="0" w:space="0" w:color="auto"/>
                    <w:right w:val="none" w:sz="0" w:space="0" w:color="auto"/>
                  </w:divBdr>
                </w:div>
                <w:div w:id="2126927883">
                  <w:marLeft w:val="0"/>
                  <w:marRight w:val="0"/>
                  <w:marTop w:val="0"/>
                  <w:marBottom w:val="0"/>
                  <w:divBdr>
                    <w:top w:val="none" w:sz="0" w:space="0" w:color="auto"/>
                    <w:left w:val="none" w:sz="0" w:space="0" w:color="auto"/>
                    <w:bottom w:val="none" w:sz="0" w:space="0" w:color="auto"/>
                    <w:right w:val="none" w:sz="0" w:space="0" w:color="auto"/>
                  </w:divBdr>
                </w:div>
              </w:divsChild>
            </w:div>
            <w:div w:id="1278559995">
              <w:marLeft w:val="0"/>
              <w:marRight w:val="0"/>
              <w:marTop w:val="0"/>
              <w:marBottom w:val="0"/>
              <w:divBdr>
                <w:top w:val="none" w:sz="0" w:space="0" w:color="auto"/>
                <w:left w:val="none" w:sz="0" w:space="0" w:color="auto"/>
                <w:bottom w:val="none" w:sz="0" w:space="0" w:color="auto"/>
                <w:right w:val="none" w:sz="0" w:space="0" w:color="auto"/>
              </w:divBdr>
              <w:divsChild>
                <w:div w:id="1651522217">
                  <w:marLeft w:val="0"/>
                  <w:marRight w:val="0"/>
                  <w:marTop w:val="0"/>
                  <w:marBottom w:val="0"/>
                  <w:divBdr>
                    <w:top w:val="none" w:sz="0" w:space="0" w:color="auto"/>
                    <w:left w:val="none" w:sz="0" w:space="0" w:color="auto"/>
                    <w:bottom w:val="none" w:sz="0" w:space="0" w:color="auto"/>
                    <w:right w:val="none" w:sz="0" w:space="0" w:color="auto"/>
                  </w:divBdr>
                </w:div>
                <w:div w:id="281815162">
                  <w:marLeft w:val="0"/>
                  <w:marRight w:val="0"/>
                  <w:marTop w:val="0"/>
                  <w:marBottom w:val="0"/>
                  <w:divBdr>
                    <w:top w:val="none" w:sz="0" w:space="0" w:color="auto"/>
                    <w:left w:val="none" w:sz="0" w:space="0" w:color="auto"/>
                    <w:bottom w:val="none" w:sz="0" w:space="0" w:color="auto"/>
                    <w:right w:val="none" w:sz="0" w:space="0" w:color="auto"/>
                  </w:divBdr>
                </w:div>
                <w:div w:id="1574584448">
                  <w:marLeft w:val="0"/>
                  <w:marRight w:val="0"/>
                  <w:marTop w:val="0"/>
                  <w:marBottom w:val="0"/>
                  <w:divBdr>
                    <w:top w:val="none" w:sz="0" w:space="0" w:color="auto"/>
                    <w:left w:val="none" w:sz="0" w:space="0" w:color="auto"/>
                    <w:bottom w:val="none" w:sz="0" w:space="0" w:color="auto"/>
                    <w:right w:val="none" w:sz="0" w:space="0" w:color="auto"/>
                  </w:divBdr>
                </w:div>
                <w:div w:id="42290217">
                  <w:marLeft w:val="0"/>
                  <w:marRight w:val="0"/>
                  <w:marTop w:val="0"/>
                  <w:marBottom w:val="0"/>
                  <w:divBdr>
                    <w:top w:val="none" w:sz="0" w:space="0" w:color="auto"/>
                    <w:left w:val="none" w:sz="0" w:space="0" w:color="auto"/>
                    <w:bottom w:val="none" w:sz="0" w:space="0" w:color="auto"/>
                    <w:right w:val="none" w:sz="0" w:space="0" w:color="auto"/>
                  </w:divBdr>
                </w:div>
                <w:div w:id="1869952419">
                  <w:marLeft w:val="0"/>
                  <w:marRight w:val="0"/>
                  <w:marTop w:val="0"/>
                  <w:marBottom w:val="0"/>
                  <w:divBdr>
                    <w:top w:val="none" w:sz="0" w:space="0" w:color="auto"/>
                    <w:left w:val="none" w:sz="0" w:space="0" w:color="auto"/>
                    <w:bottom w:val="none" w:sz="0" w:space="0" w:color="auto"/>
                    <w:right w:val="none" w:sz="0" w:space="0" w:color="auto"/>
                  </w:divBdr>
                </w:div>
                <w:div w:id="1079836960">
                  <w:marLeft w:val="0"/>
                  <w:marRight w:val="0"/>
                  <w:marTop w:val="0"/>
                  <w:marBottom w:val="0"/>
                  <w:divBdr>
                    <w:top w:val="none" w:sz="0" w:space="0" w:color="auto"/>
                    <w:left w:val="none" w:sz="0" w:space="0" w:color="auto"/>
                    <w:bottom w:val="none" w:sz="0" w:space="0" w:color="auto"/>
                    <w:right w:val="none" w:sz="0" w:space="0" w:color="auto"/>
                  </w:divBdr>
                </w:div>
                <w:div w:id="951130605">
                  <w:marLeft w:val="0"/>
                  <w:marRight w:val="0"/>
                  <w:marTop w:val="0"/>
                  <w:marBottom w:val="0"/>
                  <w:divBdr>
                    <w:top w:val="none" w:sz="0" w:space="0" w:color="auto"/>
                    <w:left w:val="none" w:sz="0" w:space="0" w:color="auto"/>
                    <w:bottom w:val="none" w:sz="0" w:space="0" w:color="auto"/>
                    <w:right w:val="none" w:sz="0" w:space="0" w:color="auto"/>
                  </w:divBdr>
                </w:div>
                <w:div w:id="1502429184">
                  <w:marLeft w:val="0"/>
                  <w:marRight w:val="0"/>
                  <w:marTop w:val="0"/>
                  <w:marBottom w:val="0"/>
                  <w:divBdr>
                    <w:top w:val="none" w:sz="0" w:space="0" w:color="auto"/>
                    <w:left w:val="none" w:sz="0" w:space="0" w:color="auto"/>
                    <w:bottom w:val="none" w:sz="0" w:space="0" w:color="auto"/>
                    <w:right w:val="none" w:sz="0" w:space="0" w:color="auto"/>
                  </w:divBdr>
                </w:div>
              </w:divsChild>
            </w:div>
            <w:div w:id="651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4445</Words>
  <Characters>26670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2018-05-10T06:46:00Z</cp:lastPrinted>
  <dcterms:created xsi:type="dcterms:W3CDTF">2018-05-10T06:34:00Z</dcterms:created>
  <dcterms:modified xsi:type="dcterms:W3CDTF">2018-05-10T06:46:00Z</dcterms:modified>
</cp:coreProperties>
</file>